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40EF" w14:textId="4BA9B907" w:rsidR="008F2EFC" w:rsidRDefault="00790A9D" w:rsidP="006B6875">
      <w:pPr>
        <w:tabs>
          <w:tab w:val="left" w:pos="1420"/>
        </w:tabs>
        <w:spacing w:after="240" w:line="360" w:lineRule="auto"/>
        <w:jc w:val="center"/>
        <w:rPr>
          <w:b/>
          <w:color w:val="C00000"/>
          <w:sz w:val="28"/>
          <w:szCs w:val="28"/>
        </w:rPr>
      </w:pPr>
      <w:r>
        <w:rPr>
          <w:b/>
          <w:color w:val="C00000"/>
          <w:sz w:val="28"/>
          <w:szCs w:val="28"/>
        </w:rPr>
        <w:t xml:space="preserve">School and Unit Goal </w:t>
      </w:r>
      <w:r w:rsidR="00D2381A">
        <w:rPr>
          <w:b/>
          <w:color w:val="C00000"/>
          <w:sz w:val="28"/>
          <w:szCs w:val="28"/>
        </w:rPr>
        <w:t>A</w:t>
      </w:r>
      <w:r>
        <w:rPr>
          <w:b/>
          <w:color w:val="C00000"/>
          <w:sz w:val="28"/>
          <w:szCs w:val="28"/>
        </w:rPr>
        <w:t>lignment with the</w:t>
      </w:r>
      <w:r w:rsidR="00221789">
        <w:rPr>
          <w:b/>
          <w:color w:val="C00000"/>
          <w:sz w:val="28"/>
          <w:szCs w:val="28"/>
        </w:rPr>
        <w:t xml:space="preserve"> </w:t>
      </w:r>
      <w:r w:rsidR="00D2381A">
        <w:rPr>
          <w:b/>
          <w:color w:val="C00000"/>
          <w:sz w:val="28"/>
          <w:szCs w:val="28"/>
        </w:rPr>
        <w:t>2022</w:t>
      </w:r>
      <w:r>
        <w:rPr>
          <w:b/>
          <w:color w:val="C00000"/>
          <w:sz w:val="28"/>
          <w:szCs w:val="28"/>
        </w:rPr>
        <w:t xml:space="preserve"> </w:t>
      </w:r>
      <w:r w:rsidR="00D2381A">
        <w:rPr>
          <w:b/>
          <w:color w:val="C00000"/>
          <w:sz w:val="28"/>
          <w:szCs w:val="28"/>
        </w:rPr>
        <w:t>-</w:t>
      </w:r>
      <w:r>
        <w:rPr>
          <w:b/>
          <w:color w:val="C00000"/>
          <w:sz w:val="28"/>
          <w:szCs w:val="28"/>
        </w:rPr>
        <w:t xml:space="preserve"> </w:t>
      </w:r>
      <w:r w:rsidR="00D2381A">
        <w:rPr>
          <w:b/>
          <w:color w:val="C00000"/>
          <w:sz w:val="28"/>
          <w:szCs w:val="28"/>
        </w:rPr>
        <w:t>2026 UMB S</w:t>
      </w:r>
      <w:r w:rsidR="00391817">
        <w:rPr>
          <w:b/>
          <w:color w:val="C00000"/>
          <w:sz w:val="28"/>
          <w:szCs w:val="28"/>
        </w:rPr>
        <w:t>trategic</w:t>
      </w:r>
      <w:r w:rsidR="00D2381A">
        <w:rPr>
          <w:b/>
          <w:color w:val="C00000"/>
          <w:sz w:val="28"/>
          <w:szCs w:val="28"/>
        </w:rPr>
        <w:t xml:space="preserve"> P</w:t>
      </w:r>
      <w:r w:rsidR="00391817">
        <w:rPr>
          <w:b/>
          <w:color w:val="C00000"/>
          <w:sz w:val="28"/>
          <w:szCs w:val="28"/>
        </w:rPr>
        <w:t>lan</w:t>
      </w:r>
      <w:r w:rsidR="00600BDB">
        <w:rPr>
          <w:b/>
          <w:color w:val="C00000"/>
          <w:sz w:val="28"/>
          <w:szCs w:val="28"/>
        </w:rPr>
        <w:t xml:space="preserve"> </w:t>
      </w:r>
      <w:r w:rsidR="000D74E3">
        <w:rPr>
          <w:b/>
          <w:color w:val="C00000"/>
          <w:sz w:val="28"/>
          <w:szCs w:val="28"/>
        </w:rPr>
        <w:t xml:space="preserve">January </w:t>
      </w:r>
      <w:r w:rsidR="0081180C">
        <w:rPr>
          <w:b/>
          <w:color w:val="C00000"/>
          <w:sz w:val="28"/>
          <w:szCs w:val="28"/>
        </w:rPr>
        <w:t>2</w:t>
      </w:r>
      <w:r w:rsidR="000D74E3">
        <w:rPr>
          <w:b/>
          <w:color w:val="C00000"/>
          <w:sz w:val="28"/>
          <w:szCs w:val="28"/>
        </w:rPr>
        <w:t xml:space="preserve">1, </w:t>
      </w:r>
      <w:r w:rsidR="00391817">
        <w:rPr>
          <w:b/>
          <w:color w:val="C00000"/>
          <w:sz w:val="28"/>
          <w:szCs w:val="28"/>
        </w:rPr>
        <w:t>2022</w:t>
      </w:r>
      <w:r w:rsidR="000D74E3">
        <w:rPr>
          <w:b/>
          <w:color w:val="C00000"/>
          <w:sz w:val="28"/>
          <w:szCs w:val="28"/>
        </w:rPr>
        <w:t xml:space="preserve"> Guidance</w:t>
      </w:r>
    </w:p>
    <w:p w14:paraId="5353708D" w14:textId="587AAA5F" w:rsidR="00B039AF" w:rsidRPr="00BC1E2D" w:rsidRDefault="00682D13" w:rsidP="000D3564">
      <w:pPr>
        <w:rPr>
          <w:b/>
        </w:rPr>
      </w:pPr>
      <w:r>
        <w:rPr>
          <w:b/>
        </w:rPr>
        <w:t>Overview</w:t>
      </w:r>
    </w:p>
    <w:p w14:paraId="74B905F1" w14:textId="11612E7F" w:rsidR="00C753D0" w:rsidRDefault="00C45DA4" w:rsidP="000D3564">
      <w:r w:rsidRPr="00C45DA4">
        <w:t>The purpose of this document is to guide school</w:t>
      </w:r>
      <w:r w:rsidR="00821A2D">
        <w:t>s</w:t>
      </w:r>
      <w:r w:rsidRPr="00C45DA4">
        <w:t xml:space="preserve"> and </w:t>
      </w:r>
      <w:r w:rsidR="004A6769">
        <w:t xml:space="preserve">VP-led </w:t>
      </w:r>
      <w:r w:rsidRPr="00C45DA4">
        <w:t>unit</w:t>
      </w:r>
      <w:r w:rsidR="00821A2D">
        <w:t xml:space="preserve">s in </w:t>
      </w:r>
      <w:r w:rsidR="00391E3E">
        <w:t xml:space="preserve">conducting </w:t>
      </w:r>
      <w:r w:rsidRPr="00C45DA4">
        <w:t>strategic pla</w:t>
      </w:r>
      <w:r w:rsidR="00391E3E">
        <w:t>n</w:t>
      </w:r>
      <w:r w:rsidRPr="00C45DA4">
        <w:t>n</w:t>
      </w:r>
      <w:r w:rsidR="00391E3E">
        <w:t>ing</w:t>
      </w:r>
      <w:r w:rsidRPr="00C45DA4">
        <w:t xml:space="preserve"> that align</w:t>
      </w:r>
      <w:r w:rsidR="00391E3E">
        <w:t>s</w:t>
      </w:r>
      <w:r w:rsidRPr="00C45DA4">
        <w:t xml:space="preserve"> </w:t>
      </w:r>
      <w:r w:rsidR="00EA0751">
        <w:t xml:space="preserve">with </w:t>
      </w:r>
      <w:r w:rsidR="00246B68">
        <w:t xml:space="preserve">and supports </w:t>
      </w:r>
      <w:r w:rsidR="007F2BCD">
        <w:t xml:space="preserve">achieving </w:t>
      </w:r>
      <w:r w:rsidR="00246B68">
        <w:t xml:space="preserve">the </w:t>
      </w:r>
      <w:r w:rsidRPr="00C45DA4">
        <w:t xml:space="preserve">UMB Strategic Plan (“UMB Plan”). See Appendix A for the </w:t>
      </w:r>
      <w:r w:rsidR="00093C96">
        <w:t xml:space="preserve">essential elements of the </w:t>
      </w:r>
      <w:r w:rsidRPr="00C45DA4">
        <w:t xml:space="preserve">UMB </w:t>
      </w:r>
      <w:r w:rsidR="00190569">
        <w:t>2022</w:t>
      </w:r>
      <w:r w:rsidR="00093C96">
        <w:t xml:space="preserve"> </w:t>
      </w:r>
      <w:r w:rsidR="00190569">
        <w:t>-</w:t>
      </w:r>
      <w:r w:rsidR="00093C96">
        <w:t xml:space="preserve"> </w:t>
      </w:r>
      <w:r w:rsidR="00190569">
        <w:t>20</w:t>
      </w:r>
      <w:r w:rsidR="00093C96">
        <w:t>2</w:t>
      </w:r>
      <w:r w:rsidR="00190569">
        <w:t xml:space="preserve">6 Strategic </w:t>
      </w:r>
      <w:r w:rsidRPr="00C45DA4">
        <w:t>Plan.</w:t>
      </w:r>
      <w:r w:rsidR="00AB1D41">
        <w:t xml:space="preserve">  Following this guidance, schools and </w:t>
      </w:r>
      <w:r w:rsidR="004A6769">
        <w:t xml:space="preserve">VP-led </w:t>
      </w:r>
      <w:r w:rsidR="00AB1D41">
        <w:t xml:space="preserve">units will </w:t>
      </w:r>
      <w:r w:rsidRPr="00C45DA4">
        <w:t xml:space="preserve">develop </w:t>
      </w:r>
      <w:r w:rsidR="009B5F1B">
        <w:t xml:space="preserve">strategic </w:t>
      </w:r>
      <w:r w:rsidRPr="00C45DA4">
        <w:t xml:space="preserve">SMART goals and </w:t>
      </w:r>
      <w:r w:rsidR="00E54ABB">
        <w:t xml:space="preserve">perform </w:t>
      </w:r>
      <w:r w:rsidRPr="00C45DA4">
        <w:t xml:space="preserve">data entry into the </w:t>
      </w:r>
      <w:r w:rsidR="00D3060C">
        <w:t>Institutional Effectiveness, Strategic Planning, and Asses</w:t>
      </w:r>
      <w:r w:rsidR="00364890">
        <w:t>sm</w:t>
      </w:r>
      <w:r w:rsidR="00D3060C">
        <w:t>e</w:t>
      </w:r>
      <w:r w:rsidR="00364890">
        <w:t>n</w:t>
      </w:r>
      <w:r w:rsidR="00D3060C">
        <w:t>t (</w:t>
      </w:r>
      <w:r w:rsidRPr="00C45DA4">
        <w:t>IESPA</w:t>
      </w:r>
      <w:r w:rsidR="00D3060C">
        <w:t>)</w:t>
      </w:r>
      <w:r w:rsidRPr="00C45DA4">
        <w:t xml:space="preserve"> </w:t>
      </w:r>
      <w:r w:rsidR="001C5407">
        <w:t xml:space="preserve">Strategic Plan </w:t>
      </w:r>
      <w:r w:rsidR="00D27D24">
        <w:t xml:space="preserve">Implementation </w:t>
      </w:r>
      <w:r w:rsidRPr="00C45DA4">
        <w:t>Management System (</w:t>
      </w:r>
      <w:r w:rsidR="00B15E23">
        <w:t>SPIMS</w:t>
      </w:r>
      <w:r w:rsidRPr="00C45DA4">
        <w:t>), the University’s application for managing the implementation process.</w:t>
      </w:r>
    </w:p>
    <w:p w14:paraId="4311AC09" w14:textId="3AFFBA37" w:rsidR="00185C5A" w:rsidRDefault="00C45DA4" w:rsidP="000D3564">
      <w:r w:rsidRPr="00C45DA4">
        <w:t xml:space="preserve">The </w:t>
      </w:r>
      <w:r w:rsidR="00FD2542">
        <w:t xml:space="preserve">SPIMS </w:t>
      </w:r>
      <w:r w:rsidRPr="00C45DA4">
        <w:t>is undergoing a transition to a new and improved platform</w:t>
      </w:r>
      <w:r w:rsidR="006D5000">
        <w:t xml:space="preserve"> </w:t>
      </w:r>
      <w:r w:rsidR="00BF624A">
        <w:t>created and maintained by the Center for Information Technology Services (CITS)</w:t>
      </w:r>
      <w:r w:rsidRPr="00C45DA4">
        <w:t>.</w:t>
      </w:r>
      <w:r w:rsidR="00E76F04">
        <w:t xml:space="preserve">  </w:t>
      </w:r>
      <w:r w:rsidRPr="00C45DA4">
        <w:t xml:space="preserve">IESPA will provide access information and specific instructions to the Plan Liaisons in the coming weeks for entering </w:t>
      </w:r>
      <w:r w:rsidR="00C753D0">
        <w:t xml:space="preserve">strategic </w:t>
      </w:r>
      <w:r w:rsidRPr="00C45DA4">
        <w:t xml:space="preserve">goals into </w:t>
      </w:r>
      <w:r w:rsidR="00521335">
        <w:t>SPIMS</w:t>
      </w:r>
      <w:r w:rsidRPr="00C45DA4">
        <w:t xml:space="preserve">. In the meantime, </w:t>
      </w:r>
      <w:r w:rsidR="00A2487F">
        <w:t xml:space="preserve">these guidelines provide basic instructions for preparing </w:t>
      </w:r>
      <w:r w:rsidR="00570CEF">
        <w:t xml:space="preserve">school and </w:t>
      </w:r>
      <w:r w:rsidR="00427692">
        <w:t xml:space="preserve">VP-led </w:t>
      </w:r>
      <w:r w:rsidR="00570CEF">
        <w:t>unit goals a</w:t>
      </w:r>
      <w:r w:rsidR="00DA0E3D">
        <w:t xml:space="preserve">long with </w:t>
      </w:r>
      <w:r w:rsidR="00570CEF">
        <w:t xml:space="preserve">an initial </w:t>
      </w:r>
      <w:r w:rsidR="00521335">
        <w:t xml:space="preserve">implementation </w:t>
      </w:r>
      <w:r w:rsidR="00570CEF">
        <w:t>schedule</w:t>
      </w:r>
      <w:r w:rsidRPr="00C45DA4">
        <w:t>.</w:t>
      </w:r>
    </w:p>
    <w:p w14:paraId="1801B4CE" w14:textId="374899F1" w:rsidR="00C325EB" w:rsidRPr="00540876" w:rsidRDefault="00C325EB" w:rsidP="000D3564">
      <w:pPr>
        <w:rPr>
          <w:b/>
          <w:bCs/>
        </w:rPr>
      </w:pPr>
      <w:r w:rsidRPr="00540876">
        <w:rPr>
          <w:b/>
          <w:bCs/>
        </w:rPr>
        <w:t xml:space="preserve">What is a </w:t>
      </w:r>
      <w:r w:rsidR="00540876">
        <w:rPr>
          <w:b/>
          <w:bCs/>
        </w:rPr>
        <w:t>S</w:t>
      </w:r>
      <w:r w:rsidRPr="00540876">
        <w:rPr>
          <w:b/>
          <w:bCs/>
        </w:rPr>
        <w:t xml:space="preserve">trategic </w:t>
      </w:r>
      <w:r w:rsidR="00540876">
        <w:rPr>
          <w:b/>
          <w:bCs/>
        </w:rPr>
        <w:t>G</w:t>
      </w:r>
      <w:r w:rsidRPr="00540876">
        <w:rPr>
          <w:b/>
          <w:bCs/>
        </w:rPr>
        <w:t>oal?</w:t>
      </w:r>
    </w:p>
    <w:p w14:paraId="14820D05" w14:textId="0A10A44B" w:rsidR="00185C5A" w:rsidRDefault="00185C5A" w:rsidP="004A6083">
      <w:r w:rsidRPr="00185C5A">
        <w:t xml:space="preserve">For UMB goal </w:t>
      </w:r>
      <w:r w:rsidR="00DA0E3D">
        <w:t xml:space="preserve">development and </w:t>
      </w:r>
      <w:r w:rsidRPr="00185C5A">
        <w:t xml:space="preserve">alignment, a strategic goal </w:t>
      </w:r>
      <w:r w:rsidR="008D4544">
        <w:t xml:space="preserve">is a </w:t>
      </w:r>
      <w:r w:rsidR="008D4544" w:rsidRPr="00765761">
        <w:rPr>
          <w:i/>
          <w:iCs/>
        </w:rPr>
        <w:t>“</w:t>
      </w:r>
      <w:r w:rsidR="000543C2" w:rsidRPr="00765761">
        <w:rPr>
          <w:i/>
          <w:iCs/>
        </w:rPr>
        <w:t xml:space="preserve">measurable </w:t>
      </w:r>
      <w:r w:rsidR="003B5D28" w:rsidRPr="00765761">
        <w:rPr>
          <w:i/>
          <w:iCs/>
        </w:rPr>
        <w:t xml:space="preserve">action or approach </w:t>
      </w:r>
      <w:r w:rsidR="000543C2" w:rsidRPr="00765761">
        <w:rPr>
          <w:i/>
          <w:iCs/>
        </w:rPr>
        <w:t xml:space="preserve">undertaken by a school or unit </w:t>
      </w:r>
      <w:r w:rsidR="00CB2F73" w:rsidRPr="00765761">
        <w:rPr>
          <w:i/>
          <w:iCs/>
        </w:rPr>
        <w:t xml:space="preserve">to </w:t>
      </w:r>
      <w:r w:rsidR="00B07D3E" w:rsidRPr="00765761">
        <w:rPr>
          <w:i/>
          <w:iCs/>
        </w:rPr>
        <w:t>a</w:t>
      </w:r>
      <w:r w:rsidR="00C4545B" w:rsidRPr="00765761">
        <w:rPr>
          <w:i/>
          <w:iCs/>
        </w:rPr>
        <w:t xml:space="preserve">ttain progress </w:t>
      </w:r>
      <w:r w:rsidR="00310FA2" w:rsidRPr="00765761">
        <w:rPr>
          <w:i/>
          <w:iCs/>
        </w:rPr>
        <w:t>toward achieving a specific UMB Strategic Plan outcome</w:t>
      </w:r>
      <w:r w:rsidR="00AE59C7" w:rsidRPr="00765761">
        <w:rPr>
          <w:i/>
          <w:iCs/>
        </w:rPr>
        <w:t>”.</w:t>
      </w:r>
      <w:r w:rsidR="00310FA2">
        <w:t xml:space="preserve">  The UMB Strategic Plan </w:t>
      </w:r>
      <w:r w:rsidRPr="00185C5A">
        <w:t>covers the period July 1, 2021</w:t>
      </w:r>
      <w:r w:rsidR="001E13F2">
        <w:t>,</w:t>
      </w:r>
      <w:r w:rsidRPr="00185C5A">
        <w:t xml:space="preserve"> through June 30, 2026</w:t>
      </w:r>
      <w:r w:rsidR="00D911B7">
        <w:t>.  T</w:t>
      </w:r>
      <w:r w:rsidR="007D1C55">
        <w:t>herefore</w:t>
      </w:r>
      <w:r w:rsidR="00D911B7">
        <w:t>,</w:t>
      </w:r>
      <w:r w:rsidR="007D1C55">
        <w:t xml:space="preserve"> strategic goals should be </w:t>
      </w:r>
      <w:r w:rsidR="0021210B">
        <w:t>achievable within that time frame.</w:t>
      </w:r>
    </w:p>
    <w:p w14:paraId="39EFF036" w14:textId="018C2DB4" w:rsidR="00520676" w:rsidRDefault="006728F4" w:rsidP="004A6083">
      <w:r>
        <w:t xml:space="preserve">In a change from the previous strategic plan cycle, </w:t>
      </w:r>
      <w:r w:rsidR="00035D23">
        <w:t xml:space="preserve">strategic goals do not have defined start and end dates and are </w:t>
      </w:r>
      <w:r w:rsidR="00766765">
        <w:t xml:space="preserve">all </w:t>
      </w:r>
      <w:r w:rsidR="00350CE0">
        <w:t xml:space="preserve">considered to be five years in duration, even if they can be accomplished in less time or </w:t>
      </w:r>
      <w:r w:rsidR="003A4CD3">
        <w:t>are not started immediately.</w:t>
      </w:r>
      <w:r w:rsidR="00011BB1">
        <w:t xml:space="preserve">  </w:t>
      </w:r>
      <w:r w:rsidR="007E17A1">
        <w:t xml:space="preserve">All goals should be strategic </w:t>
      </w:r>
      <w:r w:rsidR="008674EC">
        <w:t>regardless of their planned duration.</w:t>
      </w:r>
    </w:p>
    <w:p w14:paraId="5C3A258C" w14:textId="0DA139D6" w:rsidR="00185C5A" w:rsidRPr="004C5FB0" w:rsidRDefault="00CB71DC" w:rsidP="00185C5A">
      <w:pPr>
        <w:rPr>
          <w:b/>
          <w:bCs/>
        </w:rPr>
      </w:pPr>
      <w:r w:rsidRPr="004C5FB0">
        <w:rPr>
          <w:b/>
          <w:bCs/>
        </w:rPr>
        <w:t xml:space="preserve">School and </w:t>
      </w:r>
      <w:r w:rsidR="00185C5A" w:rsidRPr="004C5FB0">
        <w:rPr>
          <w:b/>
          <w:bCs/>
        </w:rPr>
        <w:t xml:space="preserve">Unit Goal Alignment </w:t>
      </w:r>
      <w:r w:rsidR="00591DD7" w:rsidRPr="004C5FB0">
        <w:rPr>
          <w:b/>
          <w:bCs/>
        </w:rPr>
        <w:t xml:space="preserve">Steps and </w:t>
      </w:r>
      <w:r w:rsidR="00B71919" w:rsidRPr="004C5FB0">
        <w:rPr>
          <w:b/>
          <w:bCs/>
        </w:rPr>
        <w:t>Components</w:t>
      </w:r>
    </w:p>
    <w:p w14:paraId="3DBF568F" w14:textId="34FF66EE" w:rsidR="00185C5A" w:rsidRDefault="00A85B2A" w:rsidP="00185C5A">
      <w:pPr>
        <w:numPr>
          <w:ilvl w:val="0"/>
          <w:numId w:val="26"/>
        </w:numPr>
      </w:pPr>
      <w:r>
        <w:t xml:space="preserve">Review the </w:t>
      </w:r>
      <w:r w:rsidR="006B18E8">
        <w:t xml:space="preserve">school or </w:t>
      </w:r>
      <w:r w:rsidR="00CF3667">
        <w:t xml:space="preserve">VP-led </w:t>
      </w:r>
      <w:r w:rsidR="00185C5A" w:rsidRPr="00185C5A">
        <w:t xml:space="preserve">unit </w:t>
      </w:r>
      <w:r w:rsidR="00740652">
        <w:t xml:space="preserve">mission, </w:t>
      </w:r>
      <w:r>
        <w:t xml:space="preserve">and update if needed, to </w:t>
      </w:r>
      <w:r w:rsidR="00F311A8">
        <w:t xml:space="preserve">achieve alignment </w:t>
      </w:r>
      <w:r w:rsidR="00185C5A" w:rsidRPr="00185C5A">
        <w:t xml:space="preserve">with the </w:t>
      </w:r>
      <w:r w:rsidR="000F4543">
        <w:t xml:space="preserve">UMB </w:t>
      </w:r>
      <w:r w:rsidR="00185C5A" w:rsidRPr="00185C5A">
        <w:t>mission</w:t>
      </w:r>
      <w:r w:rsidR="0013468A">
        <w:t xml:space="preserve"> statement</w:t>
      </w:r>
      <w:r w:rsidR="00185C5A" w:rsidRPr="00185C5A">
        <w:t>.</w:t>
      </w:r>
      <w:r w:rsidR="00D272C6">
        <w:t xml:space="preserve">  G</w:t>
      </w:r>
      <w:r w:rsidR="00692426">
        <w:t xml:space="preserve">uided by </w:t>
      </w:r>
      <w:r w:rsidR="003023AE">
        <w:t xml:space="preserve">this </w:t>
      </w:r>
      <w:r w:rsidR="00185C5A" w:rsidRPr="00185C5A">
        <w:t>mission</w:t>
      </w:r>
      <w:r w:rsidR="00EC180F">
        <w:t xml:space="preserve"> statement</w:t>
      </w:r>
      <w:r w:rsidR="00185C5A" w:rsidRPr="00185C5A">
        <w:t xml:space="preserve">, review the UMB </w:t>
      </w:r>
      <w:r w:rsidR="00500392">
        <w:t xml:space="preserve">Strategic </w:t>
      </w:r>
      <w:r w:rsidR="00185C5A" w:rsidRPr="00185C5A">
        <w:t>Plan</w:t>
      </w:r>
      <w:r w:rsidR="000F4543">
        <w:t xml:space="preserve"> (</w:t>
      </w:r>
      <w:r w:rsidR="00D272C6">
        <w:t>s</w:t>
      </w:r>
      <w:r w:rsidR="000F4543">
        <w:t>ee Appendix A)</w:t>
      </w:r>
      <w:r w:rsidR="00185C5A" w:rsidRPr="00185C5A">
        <w:t xml:space="preserve"> and reflect on the </w:t>
      </w:r>
      <w:r w:rsidR="00EC180F">
        <w:t xml:space="preserve">themes and </w:t>
      </w:r>
      <w:r w:rsidR="00185C5A" w:rsidRPr="00185C5A">
        <w:t xml:space="preserve">outcomes </w:t>
      </w:r>
      <w:r w:rsidR="00B07E77">
        <w:t xml:space="preserve">most closely </w:t>
      </w:r>
      <w:r w:rsidR="00B50140">
        <w:t xml:space="preserve">related to </w:t>
      </w:r>
      <w:r w:rsidR="003023AE">
        <w:t xml:space="preserve">the </w:t>
      </w:r>
      <w:r w:rsidR="00B50140">
        <w:t xml:space="preserve">school or </w:t>
      </w:r>
      <w:r w:rsidR="00CF3667">
        <w:t xml:space="preserve">VP-led </w:t>
      </w:r>
      <w:r w:rsidR="00B50140">
        <w:t>unit mission</w:t>
      </w:r>
      <w:r w:rsidR="00185C5A" w:rsidRPr="00185C5A">
        <w:t>.</w:t>
      </w:r>
    </w:p>
    <w:p w14:paraId="6F65A4BD" w14:textId="00C61C40" w:rsidR="009A1346" w:rsidRPr="00185C5A" w:rsidRDefault="009A1346" w:rsidP="009A1346">
      <w:pPr>
        <w:numPr>
          <w:ilvl w:val="0"/>
          <w:numId w:val="26"/>
        </w:numPr>
      </w:pPr>
      <w:r w:rsidRPr="00185C5A">
        <w:t xml:space="preserve">Each </w:t>
      </w:r>
      <w:r w:rsidR="000B53B3">
        <w:t xml:space="preserve">strategic </w:t>
      </w:r>
      <w:r w:rsidRPr="00185C5A">
        <w:t xml:space="preserve">goal </w:t>
      </w:r>
      <w:r w:rsidR="00DC36D4">
        <w:t xml:space="preserve">will </w:t>
      </w:r>
      <w:r w:rsidRPr="00185C5A">
        <w:t>align to only one theme and one associated outcome</w:t>
      </w:r>
      <w:r w:rsidR="00DC36D4">
        <w:t xml:space="preserve"> but </w:t>
      </w:r>
      <w:r w:rsidRPr="00185C5A">
        <w:t xml:space="preserve">there is no limit on the number of strategic goals a </w:t>
      </w:r>
      <w:r w:rsidR="00DC36D4">
        <w:t xml:space="preserve">school or </w:t>
      </w:r>
      <w:r w:rsidR="008674EC">
        <w:t xml:space="preserve">VP-led </w:t>
      </w:r>
      <w:r w:rsidRPr="00185C5A">
        <w:t>unit can create and plan to achieve.</w:t>
      </w:r>
      <w:r w:rsidR="00CF3667">
        <w:t xml:space="preserve"> </w:t>
      </w:r>
      <w:r>
        <w:t xml:space="preserve">Multiple </w:t>
      </w:r>
      <w:r w:rsidR="002573C5">
        <w:t xml:space="preserve">strategic </w:t>
      </w:r>
      <w:r>
        <w:t>goals can</w:t>
      </w:r>
      <w:r w:rsidR="002573C5">
        <w:t xml:space="preserve"> also</w:t>
      </w:r>
      <w:r>
        <w:t xml:space="preserve"> be created for a single theme and outcome, if appropriate. </w:t>
      </w:r>
    </w:p>
    <w:p w14:paraId="70687899" w14:textId="1FBABE3D" w:rsidR="00185C5A" w:rsidRPr="00185C5A" w:rsidRDefault="009807ED" w:rsidP="00185C5A">
      <w:pPr>
        <w:numPr>
          <w:ilvl w:val="0"/>
          <w:numId w:val="26"/>
        </w:numPr>
      </w:pPr>
      <w:r w:rsidRPr="00CA45AA">
        <w:t>S</w:t>
      </w:r>
      <w:r w:rsidR="00185C5A" w:rsidRPr="00CA45AA">
        <w:t>trategic</w:t>
      </w:r>
      <w:r w:rsidR="00185C5A" w:rsidRPr="00185C5A">
        <w:t xml:space="preserve"> goals </w:t>
      </w:r>
      <w:r>
        <w:t xml:space="preserve">must be </w:t>
      </w:r>
      <w:r w:rsidR="00662D27">
        <w:rPr>
          <w:b/>
          <w:bCs/>
        </w:rPr>
        <w:t>S</w:t>
      </w:r>
      <w:r w:rsidR="00185C5A" w:rsidRPr="00185C5A">
        <w:t>pecific, </w:t>
      </w:r>
      <w:r w:rsidR="00662D27">
        <w:rPr>
          <w:b/>
          <w:bCs/>
        </w:rPr>
        <w:t>M</w:t>
      </w:r>
      <w:r w:rsidR="00185C5A" w:rsidRPr="00185C5A">
        <w:t>easurable, </w:t>
      </w:r>
      <w:r w:rsidR="00662D27">
        <w:rPr>
          <w:b/>
          <w:bCs/>
        </w:rPr>
        <w:t>A</w:t>
      </w:r>
      <w:r w:rsidR="00185C5A" w:rsidRPr="00185C5A">
        <w:t>ttainable, </w:t>
      </w:r>
      <w:r w:rsidR="00662D27">
        <w:rPr>
          <w:b/>
          <w:bCs/>
        </w:rPr>
        <w:t>R</w:t>
      </w:r>
      <w:r w:rsidR="00185C5A" w:rsidRPr="00185C5A">
        <w:t>ealistic, and </w:t>
      </w:r>
      <w:r w:rsidR="00662D27">
        <w:rPr>
          <w:b/>
          <w:bCs/>
        </w:rPr>
        <w:t>T</w:t>
      </w:r>
      <w:r w:rsidR="00185C5A" w:rsidRPr="00185C5A">
        <w:t xml:space="preserve">ime-bound </w:t>
      </w:r>
      <w:r w:rsidR="00CA45AA">
        <w:t xml:space="preserve">(aka </w:t>
      </w:r>
      <w:r w:rsidR="00185C5A" w:rsidRPr="00185C5A">
        <w:rPr>
          <w:b/>
          <w:bCs/>
        </w:rPr>
        <w:t>SMART</w:t>
      </w:r>
      <w:r w:rsidR="00CA45AA">
        <w:rPr>
          <w:b/>
          <w:bCs/>
        </w:rPr>
        <w:t>)</w:t>
      </w:r>
      <w:r w:rsidR="00185C5A" w:rsidRPr="00185C5A">
        <w:t xml:space="preserve">. Note that all strategic </w:t>
      </w:r>
      <w:r w:rsidR="00E03CA9">
        <w:t>goal</w:t>
      </w:r>
      <w:r w:rsidR="00B11207">
        <w:t>s are five years duration and</w:t>
      </w:r>
      <w:r w:rsidR="00185C5A" w:rsidRPr="00185C5A">
        <w:t xml:space="preserve"> have an end date of June 30, 2026.</w:t>
      </w:r>
    </w:p>
    <w:p w14:paraId="35F8EDDF" w14:textId="1FF1901C" w:rsidR="00185C5A" w:rsidRPr="00185C5A" w:rsidRDefault="00185C5A" w:rsidP="00185C5A">
      <w:pPr>
        <w:numPr>
          <w:ilvl w:val="0"/>
          <w:numId w:val="26"/>
        </w:numPr>
      </w:pPr>
      <w:r w:rsidRPr="00185C5A">
        <w:t xml:space="preserve">Enter </w:t>
      </w:r>
      <w:r w:rsidR="00E43B0B">
        <w:t xml:space="preserve">strategic </w:t>
      </w:r>
      <w:r w:rsidRPr="00185C5A">
        <w:t>goals in</w:t>
      </w:r>
      <w:r w:rsidR="00041FBD">
        <w:t>to</w:t>
      </w:r>
      <w:r w:rsidRPr="00185C5A">
        <w:t xml:space="preserve"> the IESPA </w:t>
      </w:r>
      <w:r w:rsidR="005D4971">
        <w:t xml:space="preserve">SPIMS </w:t>
      </w:r>
      <w:r w:rsidRPr="00185C5A">
        <w:t>(</w:t>
      </w:r>
      <w:r w:rsidR="003F18FE">
        <w:t xml:space="preserve">further </w:t>
      </w:r>
      <w:r w:rsidR="00107C4F">
        <w:t>instructions to come)</w:t>
      </w:r>
      <w:r w:rsidR="00BE6362">
        <w:t>:</w:t>
      </w:r>
    </w:p>
    <w:p w14:paraId="29CA44AD" w14:textId="08C1E4DF" w:rsidR="00185C5A" w:rsidRPr="00185C5A" w:rsidRDefault="00185C5A" w:rsidP="00185C5A">
      <w:pPr>
        <w:numPr>
          <w:ilvl w:val="1"/>
          <w:numId w:val="27"/>
        </w:numPr>
      </w:pPr>
      <w:r w:rsidRPr="00185C5A">
        <w:t xml:space="preserve">IESPA will review </w:t>
      </w:r>
      <w:r w:rsidR="00E43B0B">
        <w:t xml:space="preserve">strategic </w:t>
      </w:r>
      <w:r w:rsidRPr="00185C5A">
        <w:t xml:space="preserve">goals for conformity with SMART goal </w:t>
      </w:r>
      <w:r w:rsidR="00E43B0B">
        <w:t xml:space="preserve">requirements </w:t>
      </w:r>
      <w:r w:rsidRPr="00185C5A">
        <w:t xml:space="preserve">on behalf of </w:t>
      </w:r>
      <w:r w:rsidR="00BE6362">
        <w:t xml:space="preserve">the Office of the </w:t>
      </w:r>
      <w:r w:rsidRPr="00185C5A">
        <w:t>Provost;</w:t>
      </w:r>
    </w:p>
    <w:p w14:paraId="4FB97152" w14:textId="7F040247" w:rsidR="00185C5A" w:rsidRPr="00185C5A" w:rsidRDefault="00185C5A" w:rsidP="00185C5A">
      <w:pPr>
        <w:numPr>
          <w:ilvl w:val="1"/>
          <w:numId w:val="27"/>
        </w:numPr>
      </w:pPr>
      <w:r w:rsidRPr="00185C5A">
        <w:lastRenderedPageBreak/>
        <w:t xml:space="preserve">Goals not </w:t>
      </w:r>
      <w:r w:rsidR="00B11207">
        <w:t xml:space="preserve">conforming </w:t>
      </w:r>
      <w:r w:rsidR="00DD0A2D">
        <w:t>to</w:t>
      </w:r>
      <w:r w:rsidR="00B11207">
        <w:t xml:space="preserve"> the SMART goal </w:t>
      </w:r>
      <w:r w:rsidR="00C63A12">
        <w:t xml:space="preserve">requirements </w:t>
      </w:r>
      <w:r w:rsidR="00B11207">
        <w:t>will be returned for</w:t>
      </w:r>
      <w:r w:rsidRPr="00185C5A">
        <w:t xml:space="preserve"> modifications.</w:t>
      </w:r>
    </w:p>
    <w:p w14:paraId="183D33C7" w14:textId="5E93110C" w:rsidR="00185C5A" w:rsidRPr="00BC1E2D" w:rsidRDefault="00185C5A" w:rsidP="00185C5A">
      <w:pPr>
        <w:rPr>
          <w:b/>
        </w:rPr>
      </w:pPr>
      <w:r w:rsidRPr="00BC1E2D">
        <w:rPr>
          <w:b/>
        </w:rPr>
        <w:t>Additional Strategic Plan Implementation Requirements at</w:t>
      </w:r>
      <w:r w:rsidR="00BA259B">
        <w:rPr>
          <w:b/>
        </w:rPr>
        <w:t xml:space="preserve"> School /</w:t>
      </w:r>
      <w:r w:rsidRPr="00BC1E2D">
        <w:rPr>
          <w:b/>
        </w:rPr>
        <w:t xml:space="preserve"> Unit Level (Post-Goal </w:t>
      </w:r>
      <w:r w:rsidR="007009DC">
        <w:rPr>
          <w:b/>
        </w:rPr>
        <w:t>C</w:t>
      </w:r>
      <w:r w:rsidRPr="00BC1E2D">
        <w:rPr>
          <w:b/>
        </w:rPr>
        <w:t>reation)</w:t>
      </w:r>
    </w:p>
    <w:p w14:paraId="7EF81CBA" w14:textId="209F6817" w:rsidR="00185C5A" w:rsidRDefault="00185C5A" w:rsidP="00185C5A">
      <w:pPr>
        <w:numPr>
          <w:ilvl w:val="0"/>
          <w:numId w:val="28"/>
        </w:numPr>
      </w:pPr>
      <w:r w:rsidRPr="00185C5A">
        <w:t xml:space="preserve">Assign </w:t>
      </w:r>
      <w:r w:rsidR="00116344">
        <w:t xml:space="preserve">goal attainment </w:t>
      </w:r>
      <w:r w:rsidRPr="00185C5A">
        <w:t xml:space="preserve">risk </w:t>
      </w:r>
      <w:r w:rsidR="00D16D26">
        <w:t xml:space="preserve">descriptors </w:t>
      </w:r>
      <w:r w:rsidRPr="00185C5A">
        <w:t>(</w:t>
      </w:r>
      <w:r w:rsidR="003F18FE">
        <w:t xml:space="preserve">further </w:t>
      </w:r>
      <w:r w:rsidR="000D711E">
        <w:t>instructions to come</w:t>
      </w:r>
      <w:r w:rsidRPr="00185C5A">
        <w:t>)</w:t>
      </w:r>
      <w:r w:rsidR="00927319">
        <w:t>.</w:t>
      </w:r>
      <w:r w:rsidR="00005924">
        <w:t xml:space="preserve">  After goals are created and </w:t>
      </w:r>
      <w:r w:rsidR="008A2C47">
        <w:t>reviewed for consistency, s</w:t>
      </w:r>
      <w:r w:rsidR="00005924">
        <w:t>chools and units will</w:t>
      </w:r>
      <w:r w:rsidR="008A2C47">
        <w:t xml:space="preserve"> self-assign</w:t>
      </w:r>
      <w:r w:rsidR="00315CA6">
        <w:t xml:space="preserve"> dimensions of enterprise risk</w:t>
      </w:r>
      <w:r w:rsidR="0010038A">
        <w:t xml:space="preserve">, using </w:t>
      </w:r>
      <w:r w:rsidR="00503B3E">
        <w:t xml:space="preserve">quantitative and qualitative </w:t>
      </w:r>
      <w:r w:rsidR="0010038A">
        <w:t xml:space="preserve">designations, </w:t>
      </w:r>
      <w:r w:rsidR="006E5774">
        <w:t xml:space="preserve">which will identify likely reasons goals </w:t>
      </w:r>
      <w:r w:rsidR="00791630">
        <w:t>w</w:t>
      </w:r>
      <w:r w:rsidR="002C4CAC">
        <w:t xml:space="preserve">ill NOT be </w:t>
      </w:r>
      <w:r w:rsidR="00791630">
        <w:t>achieved and what can be done to mitigate them.</w:t>
      </w:r>
    </w:p>
    <w:p w14:paraId="26A2CC59" w14:textId="0BD1D115" w:rsidR="003C4149" w:rsidRDefault="00C6309D" w:rsidP="003C4149">
      <w:pPr>
        <w:numPr>
          <w:ilvl w:val="1"/>
          <w:numId w:val="28"/>
        </w:numPr>
      </w:pPr>
      <w:r>
        <w:t>Each goal will be assigned one or two risk categories</w:t>
      </w:r>
      <w:r w:rsidR="008B77B4">
        <w:t xml:space="preserve"> as the most significant from a list of</w:t>
      </w:r>
      <w:r w:rsidR="00043534">
        <w:t xml:space="preserve"> 13 possible risk categories</w:t>
      </w:r>
    </w:p>
    <w:p w14:paraId="0E2D1BD6" w14:textId="3BCFB470" w:rsidR="00C6309D" w:rsidRDefault="002478D3" w:rsidP="003C4149">
      <w:pPr>
        <w:numPr>
          <w:ilvl w:val="1"/>
          <w:numId w:val="28"/>
        </w:numPr>
      </w:pPr>
      <w:r>
        <w:t xml:space="preserve">Risk categories selected will be </w:t>
      </w:r>
      <w:r w:rsidR="00650580">
        <w:t xml:space="preserve">assigned values for Impact, Likelihood, and Velocity on a </w:t>
      </w:r>
      <w:r w:rsidR="008B77B4">
        <w:t>five</w:t>
      </w:r>
      <w:r w:rsidR="00043534">
        <w:t>-</w:t>
      </w:r>
      <w:r w:rsidR="008B77B4">
        <w:t>point scale</w:t>
      </w:r>
    </w:p>
    <w:p w14:paraId="2A49F226" w14:textId="4C261B61" w:rsidR="00043534" w:rsidRPr="00185C5A" w:rsidRDefault="006B4CFA" w:rsidP="003C4149">
      <w:pPr>
        <w:numPr>
          <w:ilvl w:val="1"/>
          <w:numId w:val="28"/>
        </w:numPr>
      </w:pPr>
      <w:r>
        <w:t xml:space="preserve">Potential risk reduction </w:t>
      </w:r>
      <w:r w:rsidR="006651CA">
        <w:t>actions can be identified</w:t>
      </w:r>
    </w:p>
    <w:p w14:paraId="0F72F7B2" w14:textId="761BC35A" w:rsidR="00185C5A" w:rsidRPr="00185C5A" w:rsidRDefault="00185C5A" w:rsidP="00185C5A">
      <w:pPr>
        <w:numPr>
          <w:ilvl w:val="0"/>
          <w:numId w:val="28"/>
        </w:numPr>
      </w:pPr>
      <w:r w:rsidRPr="00185C5A">
        <w:t xml:space="preserve">Submit an annual implementation plan </w:t>
      </w:r>
      <w:r w:rsidR="006B4026">
        <w:t xml:space="preserve">starting </w:t>
      </w:r>
      <w:r w:rsidR="003D432D">
        <w:t xml:space="preserve">in </w:t>
      </w:r>
      <w:r w:rsidR="006B4026">
        <w:t xml:space="preserve">FY 2023 </w:t>
      </w:r>
      <w:r w:rsidRPr="00185C5A">
        <w:t>for approved goals (</w:t>
      </w:r>
      <w:r w:rsidR="00791630">
        <w:t>further instructions to come</w:t>
      </w:r>
      <w:r w:rsidRPr="00185C5A">
        <w:t>)</w:t>
      </w:r>
      <w:r w:rsidR="006D2019">
        <w:t xml:space="preserve">.  The annual implementation plan is a brief description of </w:t>
      </w:r>
      <w:r w:rsidR="00287847">
        <w:t xml:space="preserve">at least one </w:t>
      </w:r>
      <w:r w:rsidR="00B11207">
        <w:t>task</w:t>
      </w:r>
      <w:r w:rsidRPr="00185C5A">
        <w:t xml:space="preserve"> </w:t>
      </w:r>
      <w:r w:rsidR="00035785">
        <w:t xml:space="preserve">or activity </w:t>
      </w:r>
      <w:r w:rsidR="00287847">
        <w:t xml:space="preserve">proposed to </w:t>
      </w:r>
      <w:r w:rsidRPr="00185C5A">
        <w:t>advance</w:t>
      </w:r>
      <w:r w:rsidR="00287847">
        <w:t xml:space="preserve"> attainment of the </w:t>
      </w:r>
      <w:r w:rsidR="00B11207">
        <w:t xml:space="preserve">strategic </w:t>
      </w:r>
      <w:r w:rsidRPr="00185C5A">
        <w:t xml:space="preserve">goal </w:t>
      </w:r>
      <w:r w:rsidR="00DE0AC9">
        <w:t>over the next fiscal year.</w:t>
      </w:r>
    </w:p>
    <w:p w14:paraId="48951F56" w14:textId="33F44A3D" w:rsidR="00185C5A" w:rsidRPr="00185C5A" w:rsidRDefault="00185C5A" w:rsidP="00185C5A">
      <w:pPr>
        <w:numPr>
          <w:ilvl w:val="0"/>
          <w:numId w:val="28"/>
        </w:numPr>
      </w:pPr>
      <w:r w:rsidRPr="00185C5A">
        <w:t>Submit progress reports (</w:t>
      </w:r>
      <w:r w:rsidR="00DE0AC9">
        <w:t>further instructions to come</w:t>
      </w:r>
      <w:r w:rsidRPr="00185C5A">
        <w:t>)</w:t>
      </w:r>
      <w:r w:rsidR="008F1DFF">
        <w:t>.  Periodic progress report</w:t>
      </w:r>
      <w:r w:rsidR="003328FD">
        <w:t xml:space="preserve">ing through the implementation system will consist of </w:t>
      </w:r>
      <w:r w:rsidR="00712A0D">
        <w:t xml:space="preserve">basic </w:t>
      </w:r>
      <w:r w:rsidR="00A3264A">
        <w:t xml:space="preserve">completion </w:t>
      </w:r>
      <w:r w:rsidR="00712A0D">
        <w:t>status</w:t>
      </w:r>
      <w:r w:rsidR="00A3264A">
        <w:t xml:space="preserve"> indicators </w:t>
      </w:r>
      <w:r w:rsidR="00516DD1">
        <w:t xml:space="preserve">(i.e., dashboards) </w:t>
      </w:r>
      <w:r w:rsidR="00A3264A">
        <w:t>or narrative updates</w:t>
      </w:r>
      <w:r w:rsidR="00C70FD3">
        <w:t xml:space="preserve"> depending on the reporting period.</w:t>
      </w:r>
      <w:r w:rsidR="00712A0D">
        <w:t xml:space="preserve"> </w:t>
      </w:r>
    </w:p>
    <w:p w14:paraId="7B339A03" w14:textId="7DC3AB91" w:rsidR="00C10E38" w:rsidRPr="00BC1E2D" w:rsidRDefault="00DF133F" w:rsidP="007A4A3F">
      <w:pPr>
        <w:rPr>
          <w:b/>
          <w:bCs/>
        </w:rPr>
      </w:pPr>
      <w:r w:rsidRPr="00BC1E2D">
        <w:rPr>
          <w:b/>
          <w:bCs/>
        </w:rPr>
        <w:t xml:space="preserve">Proposed </w:t>
      </w:r>
      <w:r w:rsidR="00C45DA4" w:rsidRPr="00BC1E2D">
        <w:rPr>
          <w:b/>
          <w:bCs/>
        </w:rPr>
        <w:t xml:space="preserve">Implementation </w:t>
      </w:r>
      <w:r w:rsidRPr="00BC1E2D">
        <w:rPr>
          <w:b/>
          <w:bCs/>
        </w:rPr>
        <w:t>Timeline</w:t>
      </w:r>
    </w:p>
    <w:tbl>
      <w:tblPr>
        <w:tblStyle w:val="TableGrid"/>
        <w:tblW w:w="9445" w:type="dxa"/>
        <w:tblLook w:val="04A0" w:firstRow="1" w:lastRow="0" w:firstColumn="1" w:lastColumn="0" w:noHBand="0" w:noVBand="1"/>
      </w:tblPr>
      <w:tblGrid>
        <w:gridCol w:w="7375"/>
        <w:gridCol w:w="2070"/>
      </w:tblGrid>
      <w:tr w:rsidR="005803CA" w:rsidRPr="00366071" w14:paraId="1EADF76A" w14:textId="77777777" w:rsidTr="008A4485">
        <w:trPr>
          <w:trHeight w:val="377"/>
        </w:trPr>
        <w:tc>
          <w:tcPr>
            <w:tcW w:w="7375" w:type="dxa"/>
            <w:vAlign w:val="center"/>
          </w:tcPr>
          <w:p w14:paraId="05A86EA9" w14:textId="77777777" w:rsidR="005803CA" w:rsidRPr="00366071" w:rsidRDefault="005803CA" w:rsidP="008A4485">
            <w:pPr>
              <w:jc w:val="center"/>
              <w:rPr>
                <w:b/>
              </w:rPr>
            </w:pPr>
            <w:r w:rsidRPr="00366071">
              <w:rPr>
                <w:b/>
              </w:rPr>
              <w:t>Implementation Task</w:t>
            </w:r>
          </w:p>
        </w:tc>
        <w:tc>
          <w:tcPr>
            <w:tcW w:w="2070" w:type="dxa"/>
            <w:vAlign w:val="center"/>
          </w:tcPr>
          <w:p w14:paraId="29AA0FC1" w14:textId="77777777" w:rsidR="005803CA" w:rsidRPr="00366071" w:rsidRDefault="005803CA" w:rsidP="008A4485">
            <w:pPr>
              <w:jc w:val="center"/>
              <w:rPr>
                <w:b/>
              </w:rPr>
            </w:pPr>
            <w:r w:rsidRPr="00366071">
              <w:rPr>
                <w:b/>
              </w:rPr>
              <w:t>Due Date</w:t>
            </w:r>
          </w:p>
        </w:tc>
      </w:tr>
      <w:tr w:rsidR="005803CA" w:rsidRPr="00366071" w14:paraId="4A79E3C4" w14:textId="77777777" w:rsidTr="005803CA">
        <w:trPr>
          <w:trHeight w:val="458"/>
        </w:trPr>
        <w:tc>
          <w:tcPr>
            <w:tcW w:w="9445" w:type="dxa"/>
            <w:gridSpan w:val="2"/>
          </w:tcPr>
          <w:p w14:paraId="12F95721" w14:textId="77777777" w:rsidR="005803CA" w:rsidRDefault="005803CA" w:rsidP="00294347">
            <w:pPr>
              <w:jc w:val="center"/>
              <w:rPr>
                <w:b/>
              </w:rPr>
            </w:pPr>
          </w:p>
          <w:p w14:paraId="38E99817" w14:textId="3DF1CD1A" w:rsidR="005803CA" w:rsidRDefault="005803CA" w:rsidP="008473C4">
            <w:pPr>
              <w:jc w:val="center"/>
              <w:rPr>
                <w:b/>
              </w:rPr>
            </w:pPr>
            <w:r w:rsidRPr="00366071">
              <w:rPr>
                <w:b/>
              </w:rPr>
              <w:t>F</w:t>
            </w:r>
            <w:r w:rsidR="008473C4">
              <w:rPr>
                <w:b/>
              </w:rPr>
              <w:t>iscal Year</w:t>
            </w:r>
            <w:r>
              <w:rPr>
                <w:b/>
              </w:rPr>
              <w:t xml:space="preserve"> </w:t>
            </w:r>
            <w:r w:rsidRPr="00366071">
              <w:rPr>
                <w:b/>
              </w:rPr>
              <w:t>2</w:t>
            </w:r>
            <w:r>
              <w:rPr>
                <w:b/>
              </w:rPr>
              <w:t>022</w:t>
            </w:r>
            <w:r w:rsidR="008473C4">
              <w:rPr>
                <w:b/>
              </w:rPr>
              <w:t xml:space="preserve"> (through June 30, 2022)</w:t>
            </w:r>
          </w:p>
          <w:p w14:paraId="76F119C4" w14:textId="2D192693" w:rsidR="008473C4" w:rsidRPr="00366071" w:rsidRDefault="008473C4" w:rsidP="008473C4">
            <w:pPr>
              <w:jc w:val="center"/>
              <w:rPr>
                <w:b/>
              </w:rPr>
            </w:pPr>
          </w:p>
        </w:tc>
      </w:tr>
      <w:tr w:rsidR="005803CA" w14:paraId="65347DE3" w14:textId="77777777" w:rsidTr="00161A4D">
        <w:tc>
          <w:tcPr>
            <w:tcW w:w="7375" w:type="dxa"/>
          </w:tcPr>
          <w:p w14:paraId="4123C4CC" w14:textId="72459DFD" w:rsidR="005803CA" w:rsidRDefault="005803CA" w:rsidP="009D74B8">
            <w:r>
              <w:t xml:space="preserve">Schools and </w:t>
            </w:r>
            <w:r w:rsidR="0065693E">
              <w:t xml:space="preserve">VP-led </w:t>
            </w:r>
            <w:r>
              <w:t xml:space="preserve">units </w:t>
            </w:r>
            <w:r w:rsidR="00C82948">
              <w:t xml:space="preserve">draft and </w:t>
            </w:r>
            <w:r>
              <w:t>submit aligned strategic SMART goals through the SPIMS for review and comment</w:t>
            </w:r>
            <w:r w:rsidR="00C82948">
              <w:t xml:space="preserve"> by IESPA</w:t>
            </w:r>
          </w:p>
        </w:tc>
        <w:tc>
          <w:tcPr>
            <w:tcW w:w="2070" w:type="dxa"/>
            <w:vAlign w:val="center"/>
          </w:tcPr>
          <w:p w14:paraId="3537783A" w14:textId="4EADFCFC" w:rsidR="005803CA" w:rsidRDefault="005803CA" w:rsidP="00161A4D">
            <w:pPr>
              <w:jc w:val="center"/>
            </w:pPr>
            <w:r>
              <w:t>March 31, 2022</w:t>
            </w:r>
          </w:p>
        </w:tc>
      </w:tr>
      <w:tr w:rsidR="005803CA" w14:paraId="30BEA8F1" w14:textId="77777777" w:rsidTr="00161A4D">
        <w:tc>
          <w:tcPr>
            <w:tcW w:w="7375" w:type="dxa"/>
          </w:tcPr>
          <w:p w14:paraId="6E83141A" w14:textId="579A75D9" w:rsidR="005803CA" w:rsidRDefault="005803CA" w:rsidP="007A4A3F">
            <w:r>
              <w:t xml:space="preserve">Schools and </w:t>
            </w:r>
            <w:r w:rsidR="00096DF8">
              <w:t xml:space="preserve">VP-led </w:t>
            </w:r>
            <w:r>
              <w:t>units assign enterprise risk type and level and possible risk mitigation strategies for each goal</w:t>
            </w:r>
          </w:p>
        </w:tc>
        <w:tc>
          <w:tcPr>
            <w:tcW w:w="2070" w:type="dxa"/>
            <w:vAlign w:val="center"/>
          </w:tcPr>
          <w:p w14:paraId="675D696A" w14:textId="77777777" w:rsidR="005803CA" w:rsidRDefault="005803CA" w:rsidP="00161A4D">
            <w:pPr>
              <w:jc w:val="center"/>
            </w:pPr>
            <w:r>
              <w:t>April 30, 2022</w:t>
            </w:r>
          </w:p>
        </w:tc>
      </w:tr>
      <w:tr w:rsidR="005803CA" w14:paraId="138E3B75" w14:textId="77777777" w:rsidTr="005803CA">
        <w:tc>
          <w:tcPr>
            <w:tcW w:w="9445" w:type="dxa"/>
            <w:gridSpan w:val="2"/>
          </w:tcPr>
          <w:p w14:paraId="1D63F307" w14:textId="77777777" w:rsidR="005803CA" w:rsidRDefault="005803CA" w:rsidP="00294347">
            <w:pPr>
              <w:jc w:val="center"/>
              <w:rPr>
                <w:b/>
              </w:rPr>
            </w:pPr>
          </w:p>
          <w:p w14:paraId="1E6F2657" w14:textId="461C06BC" w:rsidR="005803CA" w:rsidRPr="00366071" w:rsidRDefault="008473C4" w:rsidP="00294347">
            <w:pPr>
              <w:jc w:val="center"/>
              <w:rPr>
                <w:b/>
              </w:rPr>
            </w:pPr>
            <w:r>
              <w:rPr>
                <w:b/>
              </w:rPr>
              <w:t>Fiscal Year 2023 (July 1, 2022 – June 30, 2023</w:t>
            </w:r>
            <w:r w:rsidR="00D97982">
              <w:rPr>
                <w:b/>
              </w:rPr>
              <w:t>)</w:t>
            </w:r>
          </w:p>
          <w:p w14:paraId="291EA66F" w14:textId="77777777" w:rsidR="005803CA" w:rsidRPr="00366071" w:rsidRDefault="005803CA" w:rsidP="00294347">
            <w:pPr>
              <w:jc w:val="center"/>
              <w:rPr>
                <w:b/>
              </w:rPr>
            </w:pPr>
          </w:p>
        </w:tc>
      </w:tr>
      <w:tr w:rsidR="005803CA" w14:paraId="316058A8" w14:textId="77777777" w:rsidTr="00161A4D">
        <w:tc>
          <w:tcPr>
            <w:tcW w:w="7375" w:type="dxa"/>
          </w:tcPr>
          <w:p w14:paraId="54AC5F86" w14:textId="66809311" w:rsidR="005803CA" w:rsidRDefault="005803CA" w:rsidP="00785557">
            <w:r>
              <w:t xml:space="preserve">Schools and </w:t>
            </w:r>
            <w:r w:rsidR="00096DF8">
              <w:t xml:space="preserve">VP-led </w:t>
            </w:r>
            <w:r>
              <w:t>units prepare and submit annual implementation plan for FY 2023 (July 1, 2022 – June 30, 2023) for each strategic goal</w:t>
            </w:r>
          </w:p>
        </w:tc>
        <w:tc>
          <w:tcPr>
            <w:tcW w:w="2070" w:type="dxa"/>
            <w:vAlign w:val="center"/>
          </w:tcPr>
          <w:p w14:paraId="7B4EA5AB" w14:textId="77777777" w:rsidR="005803CA" w:rsidRDefault="005803CA" w:rsidP="00161A4D">
            <w:pPr>
              <w:jc w:val="center"/>
            </w:pPr>
            <w:r>
              <w:t>July 1, 2022</w:t>
            </w:r>
          </w:p>
        </w:tc>
      </w:tr>
      <w:tr w:rsidR="005803CA" w14:paraId="42B11906" w14:textId="77777777" w:rsidTr="00161A4D">
        <w:tc>
          <w:tcPr>
            <w:tcW w:w="7375" w:type="dxa"/>
          </w:tcPr>
          <w:p w14:paraId="543269F2" w14:textId="7FB00920" w:rsidR="005803CA" w:rsidRDefault="005803CA" w:rsidP="00B91EBD">
            <w:r>
              <w:t>Year-End Progress Update (FY 2022)</w:t>
            </w:r>
          </w:p>
          <w:p w14:paraId="5835F31B" w14:textId="79B844B2" w:rsidR="005803CA" w:rsidRPr="00294347" w:rsidRDefault="005803CA" w:rsidP="00B91EBD">
            <w:r>
              <w:t>Dashboard indication of strategic goal status</w:t>
            </w:r>
            <w:r w:rsidR="007708C3">
              <w:t xml:space="preserve">, such as: </w:t>
            </w:r>
            <w:r>
              <w:t>Completed, Near Completion, Significant Progress, Substantially Underway, Progress Started, Not Yet Started</w:t>
            </w:r>
          </w:p>
        </w:tc>
        <w:tc>
          <w:tcPr>
            <w:tcW w:w="2070" w:type="dxa"/>
            <w:vAlign w:val="center"/>
          </w:tcPr>
          <w:p w14:paraId="28BC36FD" w14:textId="77777777" w:rsidR="005803CA" w:rsidRDefault="005803CA" w:rsidP="00161A4D">
            <w:pPr>
              <w:jc w:val="center"/>
            </w:pPr>
            <w:r>
              <w:t>August 1, 2022</w:t>
            </w:r>
          </w:p>
        </w:tc>
      </w:tr>
      <w:tr w:rsidR="005803CA" w14:paraId="6B0D9A97" w14:textId="77777777" w:rsidTr="00161A4D">
        <w:tc>
          <w:tcPr>
            <w:tcW w:w="7375" w:type="dxa"/>
          </w:tcPr>
          <w:p w14:paraId="1F19DA57" w14:textId="53C32996" w:rsidR="005803CA" w:rsidRDefault="005803CA" w:rsidP="00DF133F">
            <w:r>
              <w:t>Quarterly Status Update</w:t>
            </w:r>
          </w:p>
          <w:p w14:paraId="3DDA094E" w14:textId="3E04F5BC" w:rsidR="005803CA" w:rsidRDefault="005803CA" w:rsidP="00DD5EAF">
            <w:r>
              <w:t>(7/1/2022 - 9/30/2022)</w:t>
            </w:r>
          </w:p>
          <w:p w14:paraId="70A3DD09" w14:textId="5E03E119" w:rsidR="005803CA" w:rsidRDefault="005803CA" w:rsidP="00575B90">
            <w:r>
              <w:t>Dashboard indication of goal annual implementation plan status</w:t>
            </w:r>
            <w:r w:rsidR="003E1EC2">
              <w:t>, such as</w:t>
            </w:r>
            <w:r>
              <w:t xml:space="preserve">: </w:t>
            </w:r>
            <w:r w:rsidR="0057378F">
              <w:t>O</w:t>
            </w:r>
            <w:r>
              <w:t xml:space="preserve">n </w:t>
            </w:r>
            <w:r w:rsidR="0057378F">
              <w:t>S</w:t>
            </w:r>
            <w:r>
              <w:t xml:space="preserve">chedule, </w:t>
            </w:r>
            <w:r w:rsidR="0057378F">
              <w:t>B</w:t>
            </w:r>
            <w:r>
              <w:t xml:space="preserve">ehind </w:t>
            </w:r>
            <w:r w:rsidR="0057378F">
              <w:t>S</w:t>
            </w:r>
            <w:r>
              <w:t xml:space="preserve">chedule, or </w:t>
            </w:r>
            <w:r w:rsidR="0057378F">
              <w:t>C</w:t>
            </w:r>
            <w:r>
              <w:t>ancelled (internal UMB use only)</w:t>
            </w:r>
          </w:p>
        </w:tc>
        <w:tc>
          <w:tcPr>
            <w:tcW w:w="2070" w:type="dxa"/>
            <w:vAlign w:val="center"/>
          </w:tcPr>
          <w:p w14:paraId="59638B18" w14:textId="77777777" w:rsidR="005803CA" w:rsidRDefault="005803CA" w:rsidP="00161A4D">
            <w:pPr>
              <w:jc w:val="center"/>
            </w:pPr>
            <w:r>
              <w:t>October 15, 2022</w:t>
            </w:r>
          </w:p>
        </w:tc>
      </w:tr>
      <w:tr w:rsidR="005803CA" w14:paraId="0BB9D87B" w14:textId="77777777" w:rsidTr="00161A4D">
        <w:tc>
          <w:tcPr>
            <w:tcW w:w="7375" w:type="dxa"/>
          </w:tcPr>
          <w:p w14:paraId="10424130" w14:textId="13221E0B" w:rsidR="005803CA" w:rsidRDefault="005803CA" w:rsidP="00B70A19">
            <w:r>
              <w:lastRenderedPageBreak/>
              <w:t>Quarterly Status Update</w:t>
            </w:r>
          </w:p>
          <w:p w14:paraId="36A82F9E" w14:textId="77777777" w:rsidR="005803CA" w:rsidRDefault="005803CA" w:rsidP="00B70A19">
            <w:r>
              <w:t>(10/1/2022 – 12/31/2022)</w:t>
            </w:r>
          </w:p>
          <w:p w14:paraId="03F07790" w14:textId="2B00F095" w:rsidR="005803CA" w:rsidRDefault="005803CA" w:rsidP="00B70A19">
            <w:r>
              <w:t>Dashboard indication of goal annual implementation plan status</w:t>
            </w:r>
            <w:r w:rsidR="003E1EC2">
              <w:t>, such as</w:t>
            </w:r>
            <w:r>
              <w:t xml:space="preserve">: </w:t>
            </w:r>
            <w:r w:rsidR="00152E0C">
              <w:t>O</w:t>
            </w:r>
            <w:r>
              <w:t xml:space="preserve">n </w:t>
            </w:r>
            <w:r w:rsidR="00152E0C">
              <w:t>S</w:t>
            </w:r>
            <w:r>
              <w:t xml:space="preserve">chedule, </w:t>
            </w:r>
            <w:r w:rsidR="00152E0C">
              <w:t>B</w:t>
            </w:r>
            <w:r>
              <w:t xml:space="preserve">ehind </w:t>
            </w:r>
            <w:r w:rsidR="00152E0C">
              <w:t>S</w:t>
            </w:r>
            <w:r>
              <w:t xml:space="preserve">chedule, or </w:t>
            </w:r>
            <w:r w:rsidR="00152E0C">
              <w:t>C</w:t>
            </w:r>
            <w:r>
              <w:t>ancelled (internal UMB use only)</w:t>
            </w:r>
          </w:p>
        </w:tc>
        <w:tc>
          <w:tcPr>
            <w:tcW w:w="2070" w:type="dxa"/>
            <w:vAlign w:val="center"/>
          </w:tcPr>
          <w:p w14:paraId="3B278796" w14:textId="77777777" w:rsidR="005803CA" w:rsidRDefault="005803CA" w:rsidP="00161A4D">
            <w:pPr>
              <w:jc w:val="center"/>
            </w:pPr>
            <w:r>
              <w:t>January 15, 2023</w:t>
            </w:r>
          </w:p>
        </w:tc>
      </w:tr>
      <w:tr w:rsidR="005803CA" w14:paraId="4061480F" w14:textId="77777777" w:rsidTr="00161A4D">
        <w:tc>
          <w:tcPr>
            <w:tcW w:w="7375" w:type="dxa"/>
          </w:tcPr>
          <w:p w14:paraId="5518A9E7" w14:textId="3808FC44" w:rsidR="005803CA" w:rsidRDefault="005803CA" w:rsidP="00B70A19">
            <w:r>
              <w:t>Quarterly Status Update</w:t>
            </w:r>
          </w:p>
          <w:p w14:paraId="0FC25C53" w14:textId="77777777" w:rsidR="005803CA" w:rsidRDefault="005803CA" w:rsidP="00B70A19">
            <w:r>
              <w:t>(1/1/2023 – 3/31/2023)</w:t>
            </w:r>
          </w:p>
          <w:p w14:paraId="73B2A698" w14:textId="6A040B53" w:rsidR="005803CA" w:rsidRDefault="005803CA" w:rsidP="00B70A19">
            <w:r>
              <w:t>Dashboard indication of goal annual implementation plan status</w:t>
            </w:r>
            <w:r w:rsidR="003E1EC2">
              <w:t>, such as</w:t>
            </w:r>
            <w:r>
              <w:t xml:space="preserve">: </w:t>
            </w:r>
            <w:r w:rsidR="00152E0C">
              <w:t>O</w:t>
            </w:r>
            <w:r>
              <w:t xml:space="preserve">n </w:t>
            </w:r>
            <w:r w:rsidR="00152E0C">
              <w:t>S</w:t>
            </w:r>
            <w:r>
              <w:t xml:space="preserve">chedule, </w:t>
            </w:r>
            <w:r w:rsidR="00152E0C">
              <w:t>B</w:t>
            </w:r>
            <w:r>
              <w:t xml:space="preserve">ehind </w:t>
            </w:r>
            <w:r w:rsidR="00152E0C">
              <w:t>S</w:t>
            </w:r>
            <w:r>
              <w:t xml:space="preserve">chedule, or </w:t>
            </w:r>
            <w:r w:rsidR="00152E0C">
              <w:t>C</w:t>
            </w:r>
            <w:r>
              <w:t>ancelled (internal UMB use only)</w:t>
            </w:r>
          </w:p>
        </w:tc>
        <w:tc>
          <w:tcPr>
            <w:tcW w:w="2070" w:type="dxa"/>
            <w:vAlign w:val="center"/>
          </w:tcPr>
          <w:p w14:paraId="27AE131A" w14:textId="77777777" w:rsidR="005803CA" w:rsidRDefault="005803CA" w:rsidP="00161A4D">
            <w:pPr>
              <w:jc w:val="center"/>
            </w:pPr>
            <w:r>
              <w:t>April 15, 2023</w:t>
            </w:r>
          </w:p>
        </w:tc>
      </w:tr>
      <w:tr w:rsidR="005803CA" w14:paraId="4A83BED4" w14:textId="77777777" w:rsidTr="00161A4D">
        <w:tc>
          <w:tcPr>
            <w:tcW w:w="7375" w:type="dxa"/>
          </w:tcPr>
          <w:p w14:paraId="64F59CA5" w14:textId="45AB1579" w:rsidR="005803CA" w:rsidRDefault="005803CA" w:rsidP="00B70A19">
            <w:r>
              <w:t>Year-End Progress Update (FY 2023)</w:t>
            </w:r>
          </w:p>
          <w:p w14:paraId="57E5899D" w14:textId="23546834" w:rsidR="005803CA" w:rsidRDefault="005803CA" w:rsidP="00B70A19">
            <w:r>
              <w:t>Narrative discussion of annual implementation plan attainment.  Dashboard indication of strategic goal status</w:t>
            </w:r>
            <w:r w:rsidR="003E1EC2">
              <w:t>, such as</w:t>
            </w:r>
            <w:r>
              <w:t>: Completed, Near Completion, Significant Progress, Substantially Underway, Progress Started, Not Yet Started.</w:t>
            </w:r>
            <w:r w:rsidR="00CA77B3">
              <w:t xml:space="preserve"> (Summary report</w:t>
            </w:r>
            <w:r w:rsidR="005F1CAD">
              <w:t xml:space="preserve"> prepared and provided</w:t>
            </w:r>
            <w:r w:rsidR="00CA77B3">
              <w:t xml:space="preserve"> to UMB campus and stakeholders)</w:t>
            </w:r>
          </w:p>
        </w:tc>
        <w:tc>
          <w:tcPr>
            <w:tcW w:w="2070" w:type="dxa"/>
            <w:vAlign w:val="center"/>
          </w:tcPr>
          <w:p w14:paraId="1BDD27AD" w14:textId="77777777" w:rsidR="005803CA" w:rsidRDefault="005803CA" w:rsidP="00161A4D">
            <w:pPr>
              <w:jc w:val="center"/>
            </w:pPr>
            <w:r>
              <w:t>August 1, 2023</w:t>
            </w:r>
          </w:p>
        </w:tc>
      </w:tr>
    </w:tbl>
    <w:p w14:paraId="6F0963B5" w14:textId="77777777" w:rsidR="00644544" w:rsidRDefault="00644544" w:rsidP="007A4A3F"/>
    <w:p w14:paraId="64259CA9" w14:textId="2487FC50" w:rsidR="00C10E38" w:rsidRPr="004E74D6" w:rsidRDefault="00A26A80" w:rsidP="007A4A3F">
      <w:pPr>
        <w:rPr>
          <w:b/>
          <w:bCs/>
          <w:color w:val="000000" w:themeColor="text1"/>
        </w:rPr>
      </w:pPr>
      <w:r>
        <w:rPr>
          <w:b/>
          <w:bCs/>
          <w:color w:val="000000" w:themeColor="text1"/>
        </w:rPr>
        <w:t xml:space="preserve">Additional Guidance on </w:t>
      </w:r>
      <w:r w:rsidR="00644544" w:rsidRPr="004E74D6">
        <w:rPr>
          <w:b/>
          <w:bCs/>
          <w:color w:val="000000" w:themeColor="text1"/>
        </w:rPr>
        <w:t>Creat</w:t>
      </w:r>
      <w:r w:rsidR="004E74D6">
        <w:rPr>
          <w:b/>
          <w:bCs/>
          <w:color w:val="000000" w:themeColor="text1"/>
        </w:rPr>
        <w:t>ing</w:t>
      </w:r>
      <w:r w:rsidR="00644544" w:rsidRPr="004E74D6">
        <w:rPr>
          <w:b/>
          <w:bCs/>
          <w:color w:val="000000" w:themeColor="text1"/>
        </w:rPr>
        <w:t xml:space="preserve"> Strategic SMART </w:t>
      </w:r>
      <w:r>
        <w:rPr>
          <w:b/>
          <w:bCs/>
          <w:color w:val="000000" w:themeColor="text1"/>
        </w:rPr>
        <w:t>G</w:t>
      </w:r>
      <w:r w:rsidR="00644544" w:rsidRPr="004E74D6">
        <w:rPr>
          <w:b/>
          <w:bCs/>
          <w:color w:val="000000" w:themeColor="text1"/>
        </w:rPr>
        <w:t>oals</w:t>
      </w:r>
    </w:p>
    <w:p w14:paraId="11F7F08A" w14:textId="18AF091F" w:rsidR="004D3F6C" w:rsidRPr="00985014" w:rsidRDefault="002D2D26" w:rsidP="00985014">
      <w:pPr>
        <w:keepNext/>
        <w:keepLines/>
        <w:spacing w:after="200" w:line="276" w:lineRule="auto"/>
        <w:rPr>
          <w:rFonts w:ascii="Times New Roman" w:eastAsia="Calibri" w:hAnsi="Times New Roman" w:cs="Times New Roman"/>
          <w:b/>
          <w:noProof/>
        </w:rPr>
      </w:pPr>
      <w:r w:rsidRPr="00AF53F8">
        <w:t xml:space="preserve">Each </w:t>
      </w:r>
      <w:r w:rsidR="001A73D2">
        <w:t xml:space="preserve">school </w:t>
      </w:r>
      <w:r w:rsidR="00634423">
        <w:t>and</w:t>
      </w:r>
      <w:r w:rsidR="001A73D2">
        <w:t xml:space="preserve"> </w:t>
      </w:r>
      <w:r w:rsidR="00634423">
        <w:t xml:space="preserve">VP-led unit are to write goals that conform to the SMART acronym below. </w:t>
      </w:r>
      <w:r w:rsidR="001A73D2">
        <w:t xml:space="preserve"> </w:t>
      </w:r>
      <w:r w:rsidR="00DD0A2D">
        <w:t xml:space="preserve">A </w:t>
      </w:r>
      <w:r w:rsidRPr="00AF53F8">
        <w:t>goal should be written in SMART f</w:t>
      </w:r>
      <w:r>
        <w:t>ormat</w:t>
      </w:r>
      <w:r w:rsidR="001A73D2">
        <w:t xml:space="preserve"> for entry into </w:t>
      </w:r>
      <w:r w:rsidR="00E55AE9">
        <w:t>SPIMS</w:t>
      </w:r>
      <w:r>
        <w:t xml:space="preserve">. </w:t>
      </w:r>
      <w:r w:rsidR="00866A6B">
        <w:t xml:space="preserve">Note that for the purposes of developing Unit goals, goals should be designed in mind to be completed by Plan end. </w:t>
      </w:r>
      <w:r w:rsidR="001A73D2">
        <w:t>See</w:t>
      </w:r>
      <w:r w:rsidR="0057535C">
        <w:t xml:space="preserve"> Figure 1 for guidance</w:t>
      </w:r>
      <w:r>
        <w:t xml:space="preserve"> on developing </w:t>
      </w:r>
      <w:r w:rsidR="004D3F6C">
        <w:t xml:space="preserve">well-stated SMART goals. </w:t>
      </w:r>
      <w:r w:rsidR="0057535C">
        <w:t xml:space="preserve"> </w:t>
      </w:r>
    </w:p>
    <w:p w14:paraId="6FD39C3F" w14:textId="77777777" w:rsidR="006720CD" w:rsidRDefault="006720CD" w:rsidP="006720CD">
      <w:pPr>
        <w:keepNext/>
        <w:keepLines/>
        <w:spacing w:after="200" w:line="276" w:lineRule="auto"/>
        <w:jc w:val="center"/>
        <w:rPr>
          <w:rFonts w:ascii="Times New Roman" w:eastAsia="Calibri" w:hAnsi="Times New Roman" w:cs="Times New Roman"/>
          <w:b/>
        </w:rPr>
      </w:pPr>
      <w:r w:rsidRPr="00F64255">
        <w:rPr>
          <w:rFonts w:ascii="Times New Roman" w:eastAsia="Calibri" w:hAnsi="Times New Roman" w:cs="Times New Roman"/>
          <w:b/>
          <w:noProof/>
        </w:rPr>
        <w:drawing>
          <wp:inline distT="0" distB="0" distL="0" distR="0" wp14:anchorId="5BB28E16" wp14:editId="6C01BB74">
            <wp:extent cx="5009189" cy="2113251"/>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ward005\Dropbox\UMB\Strategic Planning\Strategic Planning 2016\Presentation Content\SMART Goals Graphic 2.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09189" cy="2113251"/>
                    </a:xfrm>
                    <a:prstGeom prst="rect">
                      <a:avLst/>
                    </a:prstGeom>
                    <a:noFill/>
                    <a:ln>
                      <a:noFill/>
                    </a:ln>
                  </pic:spPr>
                </pic:pic>
              </a:graphicData>
            </a:graphic>
          </wp:inline>
        </w:drawing>
      </w:r>
    </w:p>
    <w:p w14:paraId="5A5B6974" w14:textId="5AC62863" w:rsidR="000F4543" w:rsidRPr="00703636" w:rsidRDefault="006720CD" w:rsidP="00703636">
      <w:pPr>
        <w:keepNext/>
        <w:keepLines/>
        <w:spacing w:after="200" w:line="276" w:lineRule="auto"/>
        <w:rPr>
          <w:rFonts w:ascii="Times New Roman" w:eastAsia="Calibri" w:hAnsi="Times New Roman" w:cs="Times New Roman"/>
        </w:rPr>
      </w:pPr>
      <w:r>
        <w:rPr>
          <w:rFonts w:ascii="Times New Roman" w:eastAsia="Calibri" w:hAnsi="Times New Roman" w:cs="Times New Roman"/>
          <w:i/>
        </w:rPr>
        <w:t>Figure 1:</w:t>
      </w:r>
      <w:r>
        <w:rPr>
          <w:rFonts w:ascii="Times New Roman" w:eastAsia="Calibri" w:hAnsi="Times New Roman" w:cs="Times New Roman"/>
        </w:rPr>
        <w:t xml:space="preserve"> How to create a SMART goal?</w:t>
      </w:r>
    </w:p>
    <w:p w14:paraId="7FE96F36" w14:textId="02D1F3DE" w:rsidR="00522FA7" w:rsidRDefault="000F4543" w:rsidP="00E13654">
      <w:r w:rsidRPr="000F4543">
        <w:t>If additional support is needed to facilitate your unit’s Strategic Plan development, please contact Karen Matthews at </w:t>
      </w:r>
      <w:hyperlink r:id="rId9" w:tgtFrame="_blank" w:history="1">
        <w:r w:rsidRPr="000F4543">
          <w:rPr>
            <w:rStyle w:val="Hyperlink"/>
          </w:rPr>
          <w:t>Karen.matthews@umaryland.edu</w:t>
        </w:r>
      </w:hyperlink>
      <w:r w:rsidRPr="000F4543">
        <w:t> or x62422. Throughout the implementation phase of the Plan, one can find additional guidance and resources on the UMB strategic planning website at: </w:t>
      </w:r>
      <w:hyperlink r:id="rId10" w:tgtFrame="_blank" w:history="1">
        <w:r w:rsidRPr="000F4543">
          <w:rPr>
            <w:rStyle w:val="Hyperlink"/>
          </w:rPr>
          <w:t>http://www.umaryland.edu/about-umb/strategic-plan/</w:t>
        </w:r>
      </w:hyperlink>
      <w:r w:rsidRPr="000F4543">
        <w:t>, </w:t>
      </w:r>
    </w:p>
    <w:p w14:paraId="4B85451E" w14:textId="52B975F4" w:rsidR="0066395F" w:rsidRDefault="0066395F" w:rsidP="00E13654"/>
    <w:p w14:paraId="2FEEEB42" w14:textId="7BC3FFBD" w:rsidR="0066395F" w:rsidRDefault="0066395F" w:rsidP="00E13654"/>
    <w:p w14:paraId="042444C1" w14:textId="1F873429" w:rsidR="0066395F" w:rsidRDefault="0066395F" w:rsidP="00E13654">
      <w:r>
        <w:t xml:space="preserve">Version </w:t>
      </w:r>
      <w:r w:rsidR="002F17F9">
        <w:t>3</w:t>
      </w:r>
    </w:p>
    <w:p w14:paraId="4472FE86" w14:textId="12A1272C" w:rsidR="0066395F" w:rsidRPr="00AF53F8" w:rsidRDefault="0066395F" w:rsidP="00E13654">
      <w:pPr>
        <w:rPr>
          <w:sz w:val="28"/>
          <w:szCs w:val="28"/>
        </w:rPr>
      </w:pPr>
      <w:r>
        <w:t xml:space="preserve">January </w:t>
      </w:r>
      <w:r w:rsidR="0081180C">
        <w:t>2</w:t>
      </w:r>
      <w:r>
        <w:t>1, 2022</w:t>
      </w:r>
    </w:p>
    <w:p w14:paraId="2B32982D" w14:textId="6F831FD2" w:rsidR="00DB1E50" w:rsidRDefault="00882F44" w:rsidP="0066395F">
      <w:pPr>
        <w:rPr>
          <w:rFonts w:ascii="Times New Roman" w:eastAsia="Calibri" w:hAnsi="Times New Roman" w:cs="Times New Roman"/>
          <w:b/>
          <w:sz w:val="24"/>
          <w:szCs w:val="24"/>
        </w:rPr>
      </w:pPr>
      <w:r>
        <w:rPr>
          <w:rFonts w:ascii="Times New Roman" w:eastAsia="Calibri" w:hAnsi="Times New Roman" w:cs="Times New Roman"/>
          <w:b/>
          <w:color w:val="FF0000"/>
          <w:sz w:val="24"/>
          <w:szCs w:val="24"/>
        </w:rPr>
        <w:br w:type="page"/>
      </w:r>
      <w:r w:rsidR="00DB1E50">
        <w:rPr>
          <w:rFonts w:ascii="Times New Roman" w:eastAsia="Calibri" w:hAnsi="Times New Roman" w:cs="Times New Roman"/>
          <w:b/>
          <w:sz w:val="24"/>
          <w:szCs w:val="24"/>
        </w:rPr>
        <w:lastRenderedPageBreak/>
        <w:t>Appendix</w:t>
      </w:r>
      <w:r w:rsidR="005C022A">
        <w:rPr>
          <w:rFonts w:ascii="Times New Roman" w:eastAsia="Calibri" w:hAnsi="Times New Roman" w:cs="Times New Roman"/>
          <w:b/>
          <w:sz w:val="24"/>
          <w:szCs w:val="24"/>
        </w:rPr>
        <w:t xml:space="preserve"> </w:t>
      </w:r>
      <w:r w:rsidR="002A4E29">
        <w:rPr>
          <w:rFonts w:ascii="Times New Roman" w:eastAsia="Calibri" w:hAnsi="Times New Roman" w:cs="Times New Roman"/>
          <w:b/>
          <w:sz w:val="24"/>
          <w:szCs w:val="24"/>
        </w:rPr>
        <w:t>A</w:t>
      </w:r>
    </w:p>
    <w:p w14:paraId="4F04BF07" w14:textId="3ED8C404" w:rsidR="00DB1E50" w:rsidRDefault="00BF5BE6" w:rsidP="009B3BD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UMB </w:t>
      </w:r>
      <w:r w:rsidR="00DB1E50">
        <w:rPr>
          <w:rFonts w:ascii="Times New Roman" w:eastAsia="Calibri" w:hAnsi="Times New Roman" w:cs="Times New Roman"/>
          <w:b/>
          <w:sz w:val="24"/>
          <w:szCs w:val="24"/>
        </w:rPr>
        <w:t xml:space="preserve">FY </w:t>
      </w:r>
      <w:r w:rsidR="002A4E29">
        <w:rPr>
          <w:rFonts w:ascii="Times New Roman" w:eastAsia="Calibri" w:hAnsi="Times New Roman" w:cs="Times New Roman"/>
          <w:b/>
          <w:sz w:val="24"/>
          <w:szCs w:val="24"/>
        </w:rPr>
        <w:t>2022-2026</w:t>
      </w:r>
      <w:r w:rsidR="00DB1E50">
        <w:rPr>
          <w:rFonts w:ascii="Times New Roman" w:eastAsia="Calibri" w:hAnsi="Times New Roman" w:cs="Times New Roman"/>
          <w:b/>
          <w:sz w:val="24"/>
          <w:szCs w:val="24"/>
        </w:rPr>
        <w:t xml:space="preserve"> Strategic Plan</w:t>
      </w:r>
    </w:p>
    <w:p w14:paraId="042150BB" w14:textId="77777777" w:rsidR="00FD1972" w:rsidRDefault="00FD1972" w:rsidP="009B3BD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Themes and Strategic Outcomes</w:t>
      </w:r>
    </w:p>
    <w:p w14:paraId="0D22B99A" w14:textId="77777777" w:rsidR="007D72E5" w:rsidRDefault="007D72E5" w:rsidP="0045506A">
      <w:pPr>
        <w:rPr>
          <w:rFonts w:ascii="Times New Roman" w:eastAsia="Calibri" w:hAnsi="Times New Roman" w:cs="Times New Roman"/>
          <w:b/>
          <w:sz w:val="24"/>
          <w:szCs w:val="24"/>
        </w:rPr>
      </w:pPr>
    </w:p>
    <w:p w14:paraId="08370E1C" w14:textId="77777777" w:rsidR="00732B51" w:rsidRPr="008F2233" w:rsidRDefault="00732B51" w:rsidP="0045506A">
      <w:pPr>
        <w:rPr>
          <w:rFonts w:ascii="Times New Roman" w:eastAsia="Calibri" w:hAnsi="Times New Roman" w:cs="Times New Roman"/>
          <w:b/>
          <w:sz w:val="24"/>
          <w:szCs w:val="24"/>
        </w:rPr>
      </w:pPr>
      <w:r w:rsidRPr="008F2233">
        <w:rPr>
          <w:rFonts w:ascii="Times New Roman" w:eastAsia="Calibri" w:hAnsi="Times New Roman" w:cs="Times New Roman"/>
          <w:b/>
          <w:sz w:val="24"/>
          <w:szCs w:val="24"/>
        </w:rPr>
        <w:t xml:space="preserve">Theme 1. </w:t>
      </w:r>
      <w:r w:rsidRPr="008F2233">
        <w:rPr>
          <w:rFonts w:ascii="Times New Roman" w:eastAsia="Calibri" w:hAnsi="Times New Roman" w:cs="Times New Roman"/>
          <w:b/>
          <w:color w:val="C00000"/>
          <w:sz w:val="24"/>
          <w:szCs w:val="24"/>
        </w:rPr>
        <w:t>Accountability and Integration of Core Values</w:t>
      </w:r>
    </w:p>
    <w:p w14:paraId="4324EE63" w14:textId="77777777" w:rsidR="00732B51" w:rsidRDefault="00732B51" w:rsidP="00732B51">
      <w:pPr>
        <w:rPr>
          <w:rFonts w:ascii="Times New Roman" w:eastAsia="Calibri" w:hAnsi="Times New Roman" w:cs="Times New Roman"/>
          <w:i/>
          <w:sz w:val="24"/>
          <w:szCs w:val="24"/>
        </w:rPr>
      </w:pPr>
      <w:r w:rsidRPr="008F2233">
        <w:rPr>
          <w:rFonts w:ascii="Times New Roman" w:eastAsia="Calibri" w:hAnsi="Times New Roman" w:cs="Times New Roman"/>
          <w:b/>
          <w:sz w:val="24"/>
          <w:szCs w:val="24"/>
        </w:rPr>
        <w:t>Objective</w:t>
      </w:r>
      <w:r w:rsidRPr="00732B51">
        <w:rPr>
          <w:rFonts w:ascii="Times New Roman" w:eastAsia="Calibri" w:hAnsi="Times New Roman" w:cs="Times New Roman"/>
          <w:sz w:val="24"/>
          <w:szCs w:val="24"/>
        </w:rPr>
        <w:t xml:space="preserve">: </w:t>
      </w:r>
      <w:r w:rsidRPr="00732B51">
        <w:rPr>
          <w:rFonts w:ascii="Times New Roman" w:eastAsia="Calibri" w:hAnsi="Times New Roman" w:cs="Times New Roman"/>
          <w:i/>
          <w:sz w:val="24"/>
          <w:szCs w:val="24"/>
        </w:rPr>
        <w:t>UMB will systematically integrate the core values into the organizational culture through education and demonstrated behaviors so that internal and external stakeholders clearly understand who we are as an organization and what we stand for.</w:t>
      </w:r>
    </w:p>
    <w:p w14:paraId="7ADA17DD" w14:textId="77777777" w:rsidR="008F2233" w:rsidRPr="008F2233" w:rsidRDefault="008F2233" w:rsidP="00732B51">
      <w:pPr>
        <w:rPr>
          <w:rFonts w:ascii="Times New Roman" w:hAnsi="Times New Roman" w:cs="Times New Roman"/>
          <w:b/>
          <w:sz w:val="24"/>
          <w:szCs w:val="24"/>
        </w:rPr>
      </w:pPr>
      <w:r w:rsidRPr="008F2233">
        <w:rPr>
          <w:rFonts w:ascii="Times New Roman" w:hAnsi="Times New Roman" w:cs="Times New Roman"/>
          <w:b/>
          <w:sz w:val="24"/>
          <w:szCs w:val="24"/>
        </w:rPr>
        <w:t xml:space="preserve">Outcomes: </w:t>
      </w:r>
    </w:p>
    <w:p w14:paraId="1BD27991" w14:textId="77777777" w:rsidR="008F2233" w:rsidRPr="008F2233" w:rsidRDefault="008F2233" w:rsidP="00732B51">
      <w:pPr>
        <w:pStyle w:val="ListParagraph"/>
        <w:numPr>
          <w:ilvl w:val="0"/>
          <w:numId w:val="13"/>
        </w:numPr>
        <w:rPr>
          <w:rFonts w:ascii="Times New Roman" w:hAnsi="Times New Roman" w:cs="Times New Roman"/>
          <w:sz w:val="24"/>
          <w:szCs w:val="24"/>
        </w:rPr>
      </w:pPr>
      <w:r w:rsidRPr="008F2233">
        <w:rPr>
          <w:rFonts w:ascii="Times New Roman" w:hAnsi="Times New Roman" w:cs="Times New Roman"/>
          <w:sz w:val="24"/>
          <w:szCs w:val="24"/>
        </w:rPr>
        <w:t xml:space="preserve">UMB leadership demonstrate their commitment to the core values and expect fellow leadership, faculty, staff, and students to hold the University’s senior leaders accountable to those core values. </w:t>
      </w:r>
    </w:p>
    <w:p w14:paraId="748E61F3" w14:textId="77777777" w:rsidR="008F2233" w:rsidRPr="008F2233" w:rsidRDefault="008F2233" w:rsidP="00732B51">
      <w:pPr>
        <w:pStyle w:val="ListParagraph"/>
        <w:numPr>
          <w:ilvl w:val="0"/>
          <w:numId w:val="13"/>
        </w:numPr>
        <w:rPr>
          <w:rFonts w:ascii="Times New Roman" w:hAnsi="Times New Roman" w:cs="Times New Roman"/>
          <w:sz w:val="24"/>
          <w:szCs w:val="24"/>
        </w:rPr>
      </w:pPr>
      <w:r w:rsidRPr="008F2233">
        <w:rPr>
          <w:rFonts w:ascii="Times New Roman" w:hAnsi="Times New Roman" w:cs="Times New Roman"/>
          <w:sz w:val="24"/>
          <w:szCs w:val="24"/>
        </w:rPr>
        <w:t xml:space="preserve">UMB has a clearly articulated group of behavioral expectations related to each core value set to which faculty, staff, students, and University leaders are held accountable. </w:t>
      </w:r>
    </w:p>
    <w:p w14:paraId="1550A2E9" w14:textId="77777777" w:rsidR="008F2233" w:rsidRPr="008F2233" w:rsidRDefault="008F2233" w:rsidP="00746B3C">
      <w:pPr>
        <w:pStyle w:val="ListParagraph"/>
        <w:numPr>
          <w:ilvl w:val="0"/>
          <w:numId w:val="13"/>
        </w:numPr>
        <w:rPr>
          <w:rFonts w:ascii="Times New Roman" w:eastAsia="Calibri" w:hAnsi="Times New Roman" w:cs="Times New Roman"/>
          <w:sz w:val="24"/>
          <w:szCs w:val="24"/>
        </w:rPr>
      </w:pPr>
      <w:r w:rsidRPr="008F2233">
        <w:rPr>
          <w:rFonts w:ascii="Times New Roman" w:hAnsi="Times New Roman" w:cs="Times New Roman"/>
          <w:sz w:val="24"/>
          <w:szCs w:val="24"/>
        </w:rPr>
        <w:t xml:space="preserve">UMB operationalizes the core values in each school and administrative unit through activities including talent management, employee development and empowerment, and enhancements to student learning and experiences. </w:t>
      </w:r>
    </w:p>
    <w:p w14:paraId="51869365" w14:textId="77777777" w:rsidR="00732B51" w:rsidRPr="008F2233" w:rsidRDefault="008F2233" w:rsidP="00746B3C">
      <w:pPr>
        <w:pStyle w:val="ListParagraph"/>
        <w:numPr>
          <w:ilvl w:val="0"/>
          <w:numId w:val="13"/>
        </w:numPr>
        <w:rPr>
          <w:rFonts w:ascii="Times New Roman" w:eastAsia="Calibri" w:hAnsi="Times New Roman" w:cs="Times New Roman"/>
          <w:sz w:val="24"/>
          <w:szCs w:val="24"/>
        </w:rPr>
      </w:pPr>
      <w:r w:rsidRPr="008F2233">
        <w:rPr>
          <w:rFonts w:ascii="Times New Roman" w:hAnsi="Times New Roman" w:cs="Times New Roman"/>
          <w:sz w:val="24"/>
          <w:szCs w:val="24"/>
        </w:rPr>
        <w:t>UMB uses reliable quantitative and qualitative data to provide transparent metrics to demonstrate and document the University community’s ongoing efforts at aligning behavior with the expectations inherent in our core values.</w:t>
      </w:r>
    </w:p>
    <w:p w14:paraId="32D15FDC" w14:textId="77777777" w:rsidR="008F2233" w:rsidRDefault="008F2233" w:rsidP="008F2233">
      <w:pPr>
        <w:rPr>
          <w:rFonts w:ascii="Times New Roman" w:eastAsia="Calibri" w:hAnsi="Times New Roman" w:cs="Times New Roman"/>
          <w:sz w:val="24"/>
          <w:szCs w:val="24"/>
        </w:rPr>
      </w:pPr>
    </w:p>
    <w:p w14:paraId="2557506B" w14:textId="77777777" w:rsidR="008F2233" w:rsidRPr="008F2233" w:rsidRDefault="008F2233" w:rsidP="008F2233">
      <w:pPr>
        <w:rPr>
          <w:rFonts w:ascii="Times New Roman" w:eastAsia="Calibri" w:hAnsi="Times New Roman" w:cs="Times New Roman"/>
          <w:b/>
          <w:sz w:val="24"/>
          <w:szCs w:val="24"/>
        </w:rPr>
      </w:pPr>
      <w:r w:rsidRPr="008F2233">
        <w:rPr>
          <w:rFonts w:ascii="Times New Roman" w:eastAsia="Calibri" w:hAnsi="Times New Roman" w:cs="Times New Roman"/>
          <w:b/>
          <w:sz w:val="24"/>
          <w:szCs w:val="24"/>
        </w:rPr>
        <w:t xml:space="preserve">Theme </w:t>
      </w:r>
      <w:r>
        <w:rPr>
          <w:rFonts w:ascii="Times New Roman" w:eastAsia="Calibri" w:hAnsi="Times New Roman" w:cs="Times New Roman"/>
          <w:b/>
          <w:sz w:val="24"/>
          <w:szCs w:val="24"/>
        </w:rPr>
        <w:t>2</w:t>
      </w:r>
      <w:r w:rsidRPr="008F2233">
        <w:rPr>
          <w:rFonts w:ascii="Times New Roman" w:eastAsia="Calibri" w:hAnsi="Times New Roman" w:cs="Times New Roman"/>
          <w:b/>
          <w:sz w:val="24"/>
          <w:szCs w:val="24"/>
        </w:rPr>
        <w:t xml:space="preserve">. </w:t>
      </w:r>
      <w:r>
        <w:rPr>
          <w:rFonts w:ascii="Times New Roman" w:eastAsia="Calibri" w:hAnsi="Times New Roman" w:cs="Times New Roman"/>
          <w:b/>
          <w:color w:val="C00000"/>
          <w:sz w:val="24"/>
          <w:szCs w:val="24"/>
        </w:rPr>
        <w:t>Student Growth and Success</w:t>
      </w:r>
    </w:p>
    <w:p w14:paraId="21B4D604" w14:textId="77777777" w:rsidR="008F2233" w:rsidRPr="008F2233" w:rsidRDefault="008F2233" w:rsidP="008F2233">
      <w:pPr>
        <w:rPr>
          <w:rFonts w:ascii="Times New Roman" w:eastAsia="Calibri" w:hAnsi="Times New Roman" w:cs="Times New Roman"/>
          <w:i/>
          <w:sz w:val="24"/>
          <w:szCs w:val="24"/>
        </w:rPr>
      </w:pPr>
      <w:r w:rsidRPr="008F2233">
        <w:rPr>
          <w:rFonts w:ascii="Times New Roman" w:eastAsia="Calibri" w:hAnsi="Times New Roman" w:cs="Times New Roman"/>
          <w:b/>
          <w:sz w:val="24"/>
          <w:szCs w:val="24"/>
        </w:rPr>
        <w:t>Objective</w:t>
      </w:r>
      <w:r w:rsidRPr="008F2233">
        <w:rPr>
          <w:rFonts w:ascii="Times New Roman" w:eastAsia="Calibri" w:hAnsi="Times New Roman" w:cs="Times New Roman"/>
          <w:sz w:val="24"/>
          <w:szCs w:val="24"/>
        </w:rPr>
        <w:t xml:space="preserve">: </w:t>
      </w:r>
      <w:r w:rsidRPr="008F2233">
        <w:rPr>
          <w:rFonts w:ascii="Times New Roman" w:eastAsia="Calibri" w:hAnsi="Times New Roman" w:cs="Times New Roman"/>
          <w:i/>
          <w:sz w:val="24"/>
          <w:szCs w:val="24"/>
        </w:rPr>
        <w:t>UMB will design and implement collaborative, inclusive, respectful, and accessible academic learning environments that equitably support and develop students to become exemplary professionals and purposeful contributors to society.</w:t>
      </w:r>
    </w:p>
    <w:p w14:paraId="31831352" w14:textId="77777777" w:rsidR="008F2233" w:rsidRPr="008F2233" w:rsidRDefault="008F2233" w:rsidP="008F2233">
      <w:pPr>
        <w:rPr>
          <w:rFonts w:ascii="Times New Roman" w:hAnsi="Times New Roman" w:cs="Times New Roman"/>
          <w:sz w:val="24"/>
          <w:szCs w:val="24"/>
        </w:rPr>
      </w:pPr>
      <w:r w:rsidRPr="008F2233">
        <w:rPr>
          <w:rFonts w:ascii="Times New Roman" w:hAnsi="Times New Roman" w:cs="Times New Roman"/>
          <w:b/>
          <w:sz w:val="24"/>
          <w:szCs w:val="24"/>
        </w:rPr>
        <w:t>Outcomes</w:t>
      </w:r>
      <w:r w:rsidRPr="008F2233">
        <w:rPr>
          <w:rFonts w:ascii="Times New Roman" w:hAnsi="Times New Roman" w:cs="Times New Roman"/>
          <w:sz w:val="24"/>
          <w:szCs w:val="24"/>
        </w:rPr>
        <w:t xml:space="preserve">: </w:t>
      </w:r>
    </w:p>
    <w:p w14:paraId="0C890FA7" w14:textId="77777777" w:rsidR="008F2233" w:rsidRPr="008F2233" w:rsidRDefault="008F2233" w:rsidP="008F2233">
      <w:pPr>
        <w:pStyle w:val="ListParagraph"/>
        <w:numPr>
          <w:ilvl w:val="0"/>
          <w:numId w:val="14"/>
        </w:numPr>
        <w:rPr>
          <w:rFonts w:ascii="Times New Roman" w:eastAsia="Calibri" w:hAnsi="Times New Roman" w:cs="Times New Roman"/>
          <w:sz w:val="24"/>
          <w:szCs w:val="24"/>
        </w:rPr>
      </w:pPr>
      <w:r w:rsidRPr="008F2233">
        <w:rPr>
          <w:rFonts w:ascii="Times New Roman" w:hAnsi="Times New Roman" w:cs="Times New Roman"/>
          <w:sz w:val="24"/>
          <w:szCs w:val="24"/>
        </w:rPr>
        <w:t xml:space="preserve">UMB provides academic programs, offerings, and services that are accessible to students of all racial and ethnic backgrounds, income levels, and social identities. </w:t>
      </w:r>
    </w:p>
    <w:p w14:paraId="012A2B80" w14:textId="77777777" w:rsidR="008F2233" w:rsidRPr="008F2233" w:rsidRDefault="008F2233" w:rsidP="008F2233">
      <w:pPr>
        <w:pStyle w:val="ListParagraph"/>
        <w:numPr>
          <w:ilvl w:val="0"/>
          <w:numId w:val="14"/>
        </w:numPr>
        <w:rPr>
          <w:rFonts w:ascii="Times New Roman" w:eastAsia="Calibri" w:hAnsi="Times New Roman" w:cs="Times New Roman"/>
          <w:sz w:val="24"/>
          <w:szCs w:val="24"/>
        </w:rPr>
      </w:pPr>
      <w:r w:rsidRPr="008F2233">
        <w:rPr>
          <w:rFonts w:ascii="Times New Roman" w:hAnsi="Times New Roman" w:cs="Times New Roman"/>
          <w:sz w:val="24"/>
          <w:szCs w:val="24"/>
        </w:rPr>
        <w:t xml:space="preserve">UMB develops and implements anti-racist and anti-oppressive policies, practices, and programming that promote student well-being, belonging, and success. </w:t>
      </w:r>
    </w:p>
    <w:p w14:paraId="49D378F5" w14:textId="77777777" w:rsidR="008F2233" w:rsidRPr="008F2233" w:rsidRDefault="008F2233" w:rsidP="008F2233">
      <w:pPr>
        <w:pStyle w:val="ListParagraph"/>
        <w:numPr>
          <w:ilvl w:val="0"/>
          <w:numId w:val="14"/>
        </w:numPr>
        <w:rPr>
          <w:rFonts w:ascii="Times New Roman" w:eastAsia="Calibri" w:hAnsi="Times New Roman" w:cs="Times New Roman"/>
          <w:sz w:val="24"/>
          <w:szCs w:val="24"/>
        </w:rPr>
      </w:pPr>
      <w:r w:rsidRPr="008F2233">
        <w:rPr>
          <w:rFonts w:ascii="Times New Roman" w:hAnsi="Times New Roman" w:cs="Times New Roman"/>
          <w:sz w:val="24"/>
          <w:szCs w:val="24"/>
        </w:rPr>
        <w:t xml:space="preserve">UMB enhances student learning and innovation through creative and effective teaching methods developed through collaborative and agile faculty development initiatives. </w:t>
      </w:r>
    </w:p>
    <w:p w14:paraId="50D43655" w14:textId="77777777" w:rsidR="008F2233" w:rsidRPr="008F2233" w:rsidRDefault="008F2233" w:rsidP="008F2233">
      <w:pPr>
        <w:pStyle w:val="ListParagraph"/>
        <w:numPr>
          <w:ilvl w:val="0"/>
          <w:numId w:val="14"/>
        </w:numPr>
        <w:rPr>
          <w:rFonts w:ascii="Times New Roman" w:eastAsia="Calibri" w:hAnsi="Times New Roman" w:cs="Times New Roman"/>
          <w:sz w:val="24"/>
          <w:szCs w:val="24"/>
        </w:rPr>
      </w:pPr>
      <w:r w:rsidRPr="008F2233">
        <w:rPr>
          <w:rFonts w:ascii="Times New Roman" w:hAnsi="Times New Roman" w:cs="Times New Roman"/>
          <w:sz w:val="24"/>
          <w:szCs w:val="24"/>
        </w:rPr>
        <w:t xml:space="preserve">UMB engages students and fosters their passions and skills to prepare them for meaningful self-reflection and ethical careers in alignment with the University’s core values. </w:t>
      </w:r>
    </w:p>
    <w:p w14:paraId="78352C53" w14:textId="77777777" w:rsidR="008F2233" w:rsidRPr="008F2233" w:rsidRDefault="008F2233" w:rsidP="008F2233">
      <w:pPr>
        <w:pStyle w:val="ListParagraph"/>
        <w:numPr>
          <w:ilvl w:val="0"/>
          <w:numId w:val="14"/>
        </w:numPr>
        <w:rPr>
          <w:rFonts w:ascii="Times New Roman" w:eastAsia="Calibri" w:hAnsi="Times New Roman" w:cs="Times New Roman"/>
          <w:sz w:val="24"/>
          <w:szCs w:val="24"/>
        </w:rPr>
      </w:pPr>
      <w:r w:rsidRPr="008F2233">
        <w:rPr>
          <w:rFonts w:ascii="Times New Roman" w:hAnsi="Times New Roman" w:cs="Times New Roman"/>
          <w:sz w:val="24"/>
          <w:szCs w:val="24"/>
        </w:rPr>
        <w:t>UMB engages a diverse alumni community that supports and creates sustainable connections for student mentoring, networking, and scholarships.</w:t>
      </w:r>
    </w:p>
    <w:p w14:paraId="2AF25700" w14:textId="77777777" w:rsidR="008F2233" w:rsidRPr="008F2233" w:rsidRDefault="008F2233" w:rsidP="008F2233">
      <w:pPr>
        <w:rPr>
          <w:rFonts w:ascii="Times New Roman" w:eastAsia="Calibri" w:hAnsi="Times New Roman" w:cs="Times New Roman"/>
          <w:b/>
          <w:sz w:val="24"/>
          <w:szCs w:val="24"/>
        </w:rPr>
      </w:pPr>
      <w:r w:rsidRPr="008F2233">
        <w:rPr>
          <w:rFonts w:ascii="Times New Roman" w:eastAsia="Calibri" w:hAnsi="Times New Roman" w:cs="Times New Roman"/>
          <w:b/>
          <w:sz w:val="24"/>
          <w:szCs w:val="24"/>
        </w:rPr>
        <w:lastRenderedPageBreak/>
        <w:t xml:space="preserve">Theme </w:t>
      </w:r>
      <w:r>
        <w:rPr>
          <w:rFonts w:ascii="Times New Roman" w:eastAsia="Calibri" w:hAnsi="Times New Roman" w:cs="Times New Roman"/>
          <w:b/>
          <w:sz w:val="24"/>
          <w:szCs w:val="24"/>
        </w:rPr>
        <w:t>3</w:t>
      </w:r>
      <w:r w:rsidRPr="008F2233">
        <w:rPr>
          <w:rFonts w:ascii="Times New Roman" w:eastAsia="Calibri" w:hAnsi="Times New Roman" w:cs="Times New Roman"/>
          <w:b/>
          <w:sz w:val="24"/>
          <w:szCs w:val="24"/>
        </w:rPr>
        <w:t xml:space="preserve">. </w:t>
      </w:r>
      <w:r>
        <w:rPr>
          <w:rFonts w:ascii="Times New Roman" w:eastAsia="Calibri" w:hAnsi="Times New Roman" w:cs="Times New Roman"/>
          <w:b/>
          <w:color w:val="C00000"/>
          <w:sz w:val="24"/>
          <w:szCs w:val="24"/>
        </w:rPr>
        <w:t>University Culture, Engagement, and Belonging</w:t>
      </w:r>
    </w:p>
    <w:p w14:paraId="2E0075BD" w14:textId="77777777" w:rsidR="008F2233" w:rsidRPr="008F2233" w:rsidRDefault="008F2233" w:rsidP="008F2233">
      <w:pPr>
        <w:rPr>
          <w:rFonts w:ascii="Times New Roman" w:eastAsia="Calibri" w:hAnsi="Times New Roman" w:cs="Times New Roman"/>
          <w:i/>
          <w:sz w:val="24"/>
          <w:szCs w:val="24"/>
        </w:rPr>
      </w:pPr>
      <w:r w:rsidRPr="008F2233">
        <w:rPr>
          <w:rFonts w:ascii="Times New Roman" w:eastAsia="Calibri" w:hAnsi="Times New Roman" w:cs="Times New Roman"/>
          <w:b/>
          <w:sz w:val="24"/>
          <w:szCs w:val="24"/>
        </w:rPr>
        <w:t>Objective</w:t>
      </w:r>
      <w:r w:rsidRPr="008F2233">
        <w:rPr>
          <w:rFonts w:ascii="Times New Roman" w:eastAsia="Calibri" w:hAnsi="Times New Roman" w:cs="Times New Roman"/>
          <w:sz w:val="24"/>
          <w:szCs w:val="24"/>
        </w:rPr>
        <w:t xml:space="preserve">: </w:t>
      </w:r>
      <w:r w:rsidRPr="008F2233">
        <w:rPr>
          <w:rFonts w:ascii="Times New Roman" w:eastAsia="Calibri" w:hAnsi="Times New Roman" w:cs="Times New Roman"/>
          <w:i/>
          <w:sz w:val="24"/>
          <w:szCs w:val="24"/>
        </w:rPr>
        <w:t>UMB will create a sustainable, equitable, and inclusive culture of care that collaboratively engages and embraces all members of the University community, and the broader community, with respect and in a manner that fosters belonging, understanding, trust, and equity.</w:t>
      </w:r>
    </w:p>
    <w:p w14:paraId="62B1AC39" w14:textId="77777777" w:rsidR="008F2233" w:rsidRPr="008F2233" w:rsidRDefault="008F2233" w:rsidP="008F2233">
      <w:pPr>
        <w:rPr>
          <w:rFonts w:ascii="Times New Roman" w:hAnsi="Times New Roman" w:cs="Times New Roman"/>
          <w:b/>
          <w:sz w:val="24"/>
          <w:szCs w:val="24"/>
        </w:rPr>
      </w:pPr>
      <w:r w:rsidRPr="008F2233">
        <w:rPr>
          <w:rFonts w:ascii="Times New Roman" w:hAnsi="Times New Roman" w:cs="Times New Roman"/>
          <w:b/>
          <w:sz w:val="24"/>
          <w:szCs w:val="24"/>
        </w:rPr>
        <w:t xml:space="preserve">Outcomes: </w:t>
      </w:r>
    </w:p>
    <w:p w14:paraId="5528FB5F" w14:textId="77777777" w:rsidR="008F2233" w:rsidRPr="008F2233" w:rsidRDefault="008F2233" w:rsidP="008F2233">
      <w:pPr>
        <w:pStyle w:val="ListParagraph"/>
        <w:numPr>
          <w:ilvl w:val="0"/>
          <w:numId w:val="17"/>
        </w:numPr>
        <w:rPr>
          <w:rFonts w:ascii="Times New Roman" w:eastAsia="Calibri" w:hAnsi="Times New Roman" w:cs="Times New Roman"/>
          <w:sz w:val="24"/>
          <w:szCs w:val="24"/>
        </w:rPr>
      </w:pPr>
      <w:r w:rsidRPr="008F2233">
        <w:rPr>
          <w:rFonts w:ascii="Times New Roman" w:hAnsi="Times New Roman" w:cs="Times New Roman"/>
          <w:sz w:val="24"/>
          <w:szCs w:val="24"/>
        </w:rPr>
        <w:t xml:space="preserve">UMB is inclusive and actively seeks input from stakeholders at all levels and of all backgrounds when identifying opportunities, planning and setting goals, and making decisions. </w:t>
      </w:r>
    </w:p>
    <w:p w14:paraId="20403E3C" w14:textId="77777777" w:rsidR="008F2233" w:rsidRPr="008F2233" w:rsidRDefault="008F2233" w:rsidP="008F2233">
      <w:pPr>
        <w:pStyle w:val="ListParagraph"/>
        <w:numPr>
          <w:ilvl w:val="0"/>
          <w:numId w:val="17"/>
        </w:numPr>
        <w:rPr>
          <w:rFonts w:ascii="Times New Roman" w:eastAsia="Calibri" w:hAnsi="Times New Roman" w:cs="Times New Roman"/>
          <w:sz w:val="24"/>
          <w:szCs w:val="24"/>
        </w:rPr>
      </w:pPr>
      <w:r w:rsidRPr="008F2233">
        <w:rPr>
          <w:rFonts w:ascii="Times New Roman" w:hAnsi="Times New Roman" w:cs="Times New Roman"/>
          <w:sz w:val="24"/>
          <w:szCs w:val="24"/>
        </w:rPr>
        <w:t xml:space="preserve">UMB actively recruits, retains, supports, and advances diverse students, faculty, and staff, demonstrating a commitment to our core value set of Equity and Justice. </w:t>
      </w:r>
    </w:p>
    <w:p w14:paraId="5BA04BA7" w14:textId="77777777" w:rsidR="008F2233" w:rsidRPr="008F2233" w:rsidRDefault="008F2233" w:rsidP="008F2233">
      <w:pPr>
        <w:pStyle w:val="ListParagraph"/>
        <w:numPr>
          <w:ilvl w:val="0"/>
          <w:numId w:val="17"/>
        </w:numPr>
        <w:rPr>
          <w:rFonts w:ascii="Times New Roman" w:eastAsia="Calibri" w:hAnsi="Times New Roman" w:cs="Times New Roman"/>
          <w:sz w:val="24"/>
          <w:szCs w:val="24"/>
        </w:rPr>
      </w:pPr>
      <w:r w:rsidRPr="008F2233">
        <w:rPr>
          <w:rFonts w:ascii="Times New Roman" w:hAnsi="Times New Roman" w:cs="Times New Roman"/>
          <w:sz w:val="24"/>
          <w:szCs w:val="24"/>
        </w:rPr>
        <w:t xml:space="preserve">UMB provides professional and educational programs and initiatives that build capacity, equity, and respect, and support the well-being, sense of belonging, and success of all members of the University community. </w:t>
      </w:r>
    </w:p>
    <w:p w14:paraId="2F8326ED" w14:textId="77777777" w:rsidR="008F2233" w:rsidRPr="008F2233" w:rsidRDefault="008F2233" w:rsidP="008F2233">
      <w:pPr>
        <w:pStyle w:val="ListParagraph"/>
        <w:numPr>
          <w:ilvl w:val="0"/>
          <w:numId w:val="17"/>
        </w:numPr>
        <w:rPr>
          <w:rFonts w:ascii="Times New Roman" w:eastAsia="Calibri" w:hAnsi="Times New Roman" w:cs="Times New Roman"/>
          <w:sz w:val="24"/>
          <w:szCs w:val="24"/>
        </w:rPr>
      </w:pPr>
      <w:r w:rsidRPr="008F2233">
        <w:rPr>
          <w:rFonts w:ascii="Times New Roman" w:hAnsi="Times New Roman" w:cs="Times New Roman"/>
          <w:sz w:val="24"/>
          <w:szCs w:val="24"/>
        </w:rPr>
        <w:t>UMB communicates in a manner that is empowering, inclusive, and demonstrates cultural humility.</w:t>
      </w:r>
    </w:p>
    <w:p w14:paraId="55792318" w14:textId="77777777" w:rsidR="008F2233" w:rsidRDefault="008F2233" w:rsidP="008F2233">
      <w:pPr>
        <w:rPr>
          <w:rFonts w:ascii="Times New Roman" w:eastAsia="Calibri" w:hAnsi="Times New Roman" w:cs="Times New Roman"/>
          <w:sz w:val="24"/>
          <w:szCs w:val="24"/>
        </w:rPr>
      </w:pPr>
    </w:p>
    <w:p w14:paraId="2344371F" w14:textId="77777777" w:rsidR="008F2233" w:rsidRPr="008F2233" w:rsidRDefault="008F2233" w:rsidP="008F2233">
      <w:pPr>
        <w:rPr>
          <w:rFonts w:ascii="Times New Roman" w:eastAsia="Calibri" w:hAnsi="Times New Roman" w:cs="Times New Roman"/>
          <w:b/>
          <w:sz w:val="24"/>
          <w:szCs w:val="24"/>
        </w:rPr>
      </w:pPr>
      <w:r w:rsidRPr="008F2233">
        <w:rPr>
          <w:rFonts w:ascii="Times New Roman" w:eastAsia="Calibri" w:hAnsi="Times New Roman" w:cs="Times New Roman"/>
          <w:b/>
          <w:sz w:val="24"/>
          <w:szCs w:val="24"/>
        </w:rPr>
        <w:t xml:space="preserve">Theme </w:t>
      </w:r>
      <w:r>
        <w:rPr>
          <w:rFonts w:ascii="Times New Roman" w:eastAsia="Calibri" w:hAnsi="Times New Roman" w:cs="Times New Roman"/>
          <w:b/>
          <w:sz w:val="24"/>
          <w:szCs w:val="24"/>
        </w:rPr>
        <w:t>4</w:t>
      </w:r>
      <w:r w:rsidRPr="008F2233">
        <w:rPr>
          <w:rFonts w:ascii="Times New Roman" w:eastAsia="Calibri" w:hAnsi="Times New Roman" w:cs="Times New Roman"/>
          <w:b/>
          <w:sz w:val="24"/>
          <w:szCs w:val="24"/>
        </w:rPr>
        <w:t xml:space="preserve">. </w:t>
      </w:r>
      <w:r>
        <w:rPr>
          <w:rFonts w:ascii="Times New Roman" w:eastAsia="Calibri" w:hAnsi="Times New Roman" w:cs="Times New Roman"/>
          <w:b/>
          <w:color w:val="C00000"/>
          <w:sz w:val="24"/>
          <w:szCs w:val="24"/>
        </w:rPr>
        <w:t>Innovation and Reimagination</w:t>
      </w:r>
    </w:p>
    <w:p w14:paraId="0B036D37" w14:textId="77777777" w:rsidR="008F2233" w:rsidRPr="008F2233" w:rsidRDefault="008F2233" w:rsidP="008F2233">
      <w:pPr>
        <w:rPr>
          <w:rFonts w:ascii="Times New Roman" w:eastAsia="Calibri" w:hAnsi="Times New Roman" w:cs="Times New Roman"/>
          <w:i/>
          <w:sz w:val="24"/>
          <w:szCs w:val="24"/>
        </w:rPr>
      </w:pPr>
      <w:r w:rsidRPr="008F2233">
        <w:rPr>
          <w:rFonts w:ascii="Times New Roman" w:eastAsia="Calibri" w:hAnsi="Times New Roman" w:cs="Times New Roman"/>
          <w:b/>
          <w:sz w:val="24"/>
          <w:szCs w:val="24"/>
        </w:rPr>
        <w:t>Objective</w:t>
      </w:r>
      <w:r w:rsidRPr="008F2233">
        <w:rPr>
          <w:rFonts w:ascii="Times New Roman" w:eastAsia="Calibri" w:hAnsi="Times New Roman" w:cs="Times New Roman"/>
          <w:sz w:val="24"/>
          <w:szCs w:val="24"/>
        </w:rPr>
        <w:t xml:space="preserve">: </w:t>
      </w:r>
      <w:r w:rsidRPr="008F2233">
        <w:rPr>
          <w:rFonts w:ascii="Times New Roman" w:eastAsia="Calibri" w:hAnsi="Times New Roman" w:cs="Times New Roman"/>
          <w:i/>
          <w:sz w:val="24"/>
          <w:szCs w:val="24"/>
        </w:rPr>
        <w:t>UMB will foster an agile, creative, and risk-tolerant learning environment, boldly capitalizing on new opportunities, technologies, and the power of collaboration to discover meaningful solutions to the complex problems impacting UMB, its schools, its strategic partners, and communities.</w:t>
      </w:r>
    </w:p>
    <w:p w14:paraId="1D819F5D" w14:textId="77777777" w:rsidR="008F2233" w:rsidRPr="008F2233" w:rsidRDefault="008F2233" w:rsidP="008F2233">
      <w:pPr>
        <w:rPr>
          <w:rFonts w:ascii="Times New Roman" w:hAnsi="Times New Roman" w:cs="Times New Roman"/>
          <w:b/>
          <w:sz w:val="24"/>
          <w:szCs w:val="24"/>
        </w:rPr>
      </w:pPr>
      <w:r w:rsidRPr="008F2233">
        <w:rPr>
          <w:rFonts w:ascii="Times New Roman" w:hAnsi="Times New Roman" w:cs="Times New Roman"/>
          <w:b/>
          <w:sz w:val="24"/>
          <w:szCs w:val="24"/>
        </w:rPr>
        <w:t xml:space="preserve">Outcomes: </w:t>
      </w:r>
    </w:p>
    <w:p w14:paraId="10CB7819" w14:textId="77777777" w:rsidR="00B74E30" w:rsidRPr="00B74E30" w:rsidRDefault="008F2233" w:rsidP="008F2233">
      <w:pPr>
        <w:pStyle w:val="ListParagraph"/>
        <w:numPr>
          <w:ilvl w:val="0"/>
          <w:numId w:val="20"/>
        </w:numPr>
        <w:rPr>
          <w:rFonts w:ascii="Times New Roman" w:eastAsia="Calibri" w:hAnsi="Times New Roman" w:cs="Times New Roman"/>
          <w:sz w:val="24"/>
          <w:szCs w:val="24"/>
        </w:rPr>
      </w:pPr>
      <w:r w:rsidRPr="008F2233">
        <w:rPr>
          <w:rFonts w:ascii="Times New Roman" w:hAnsi="Times New Roman" w:cs="Times New Roman"/>
          <w:sz w:val="24"/>
          <w:szCs w:val="24"/>
        </w:rPr>
        <w:t>UMB nurtures an environment of research and discovery that probes and answers challenging questions, openly shares knowledge, and i</w:t>
      </w:r>
      <w:r w:rsidR="00B74E30">
        <w:rPr>
          <w:rFonts w:ascii="Times New Roman" w:hAnsi="Times New Roman" w:cs="Times New Roman"/>
          <w:sz w:val="24"/>
          <w:szCs w:val="24"/>
        </w:rPr>
        <w:t>mproves the human condition.</w:t>
      </w:r>
    </w:p>
    <w:p w14:paraId="68CB0B3B" w14:textId="77777777" w:rsidR="00B74E30" w:rsidRPr="00B74E30" w:rsidRDefault="008F2233" w:rsidP="008F2233">
      <w:pPr>
        <w:pStyle w:val="ListParagraph"/>
        <w:numPr>
          <w:ilvl w:val="0"/>
          <w:numId w:val="20"/>
        </w:numPr>
        <w:rPr>
          <w:rFonts w:ascii="Times New Roman" w:eastAsia="Calibri" w:hAnsi="Times New Roman" w:cs="Times New Roman"/>
          <w:sz w:val="24"/>
          <w:szCs w:val="24"/>
        </w:rPr>
      </w:pPr>
      <w:r w:rsidRPr="008F2233">
        <w:rPr>
          <w:rFonts w:ascii="Times New Roman" w:hAnsi="Times New Roman" w:cs="Times New Roman"/>
          <w:sz w:val="24"/>
          <w:szCs w:val="24"/>
        </w:rPr>
        <w:t>UMB promotes the use of applicable new technologies and data-driven analytics, promoting student success, groundbreaking discoveries, employee productivity, and a</w:t>
      </w:r>
      <w:r w:rsidR="00B74E30">
        <w:rPr>
          <w:rFonts w:ascii="Times New Roman" w:hAnsi="Times New Roman" w:cs="Times New Roman"/>
          <w:sz w:val="24"/>
          <w:szCs w:val="24"/>
        </w:rPr>
        <w:t xml:space="preserve">dministrative effectiveness. </w:t>
      </w:r>
    </w:p>
    <w:p w14:paraId="507AC075" w14:textId="77777777" w:rsidR="00B74E30" w:rsidRPr="00B74E30" w:rsidRDefault="008F2233" w:rsidP="008F2233">
      <w:pPr>
        <w:pStyle w:val="ListParagraph"/>
        <w:numPr>
          <w:ilvl w:val="0"/>
          <w:numId w:val="20"/>
        </w:numPr>
        <w:rPr>
          <w:rFonts w:ascii="Times New Roman" w:eastAsia="Calibri" w:hAnsi="Times New Roman" w:cs="Times New Roman"/>
          <w:sz w:val="24"/>
          <w:szCs w:val="24"/>
        </w:rPr>
      </w:pPr>
      <w:r w:rsidRPr="008F2233">
        <w:rPr>
          <w:rFonts w:ascii="Times New Roman" w:hAnsi="Times New Roman" w:cs="Times New Roman"/>
          <w:sz w:val="24"/>
          <w:szCs w:val="24"/>
        </w:rPr>
        <w:t xml:space="preserve">UMB embraces a broad and collaborative culture encouraging the free exchange of ideas, acknowledging the importance of risk-taking for bold gains and learning </w:t>
      </w:r>
      <w:r w:rsidR="00B74E30">
        <w:rPr>
          <w:rFonts w:ascii="Times New Roman" w:hAnsi="Times New Roman" w:cs="Times New Roman"/>
          <w:sz w:val="24"/>
          <w:szCs w:val="24"/>
        </w:rPr>
        <w:t xml:space="preserve">from failures and successes. </w:t>
      </w:r>
    </w:p>
    <w:p w14:paraId="1036232C" w14:textId="77777777" w:rsidR="008F2233" w:rsidRPr="00B74E30" w:rsidRDefault="008F2233" w:rsidP="008F2233">
      <w:pPr>
        <w:pStyle w:val="ListParagraph"/>
        <w:numPr>
          <w:ilvl w:val="0"/>
          <w:numId w:val="20"/>
        </w:numPr>
        <w:rPr>
          <w:rFonts w:ascii="Times New Roman" w:eastAsia="Calibri" w:hAnsi="Times New Roman" w:cs="Times New Roman"/>
          <w:sz w:val="24"/>
          <w:szCs w:val="24"/>
        </w:rPr>
      </w:pPr>
      <w:r w:rsidRPr="008F2233">
        <w:rPr>
          <w:rFonts w:ascii="Times New Roman" w:hAnsi="Times New Roman" w:cs="Times New Roman"/>
          <w:sz w:val="24"/>
          <w:szCs w:val="24"/>
        </w:rPr>
        <w:t>UMB fosters excellence in teaching and learning by adopting best-in-class design and pedagogical practices to prepare students for promising, rewarding, and impactful careers.</w:t>
      </w:r>
    </w:p>
    <w:p w14:paraId="07EFFA39" w14:textId="77777777" w:rsidR="00B74E30" w:rsidRDefault="00B74E30" w:rsidP="00B74E30">
      <w:pPr>
        <w:rPr>
          <w:rFonts w:ascii="Times New Roman" w:eastAsia="Calibri" w:hAnsi="Times New Roman" w:cs="Times New Roman"/>
          <w:b/>
          <w:sz w:val="24"/>
          <w:szCs w:val="24"/>
        </w:rPr>
      </w:pPr>
    </w:p>
    <w:p w14:paraId="1C5F08C4" w14:textId="77777777" w:rsidR="00B74E30" w:rsidRDefault="00B74E30" w:rsidP="00B74E30">
      <w:pPr>
        <w:rPr>
          <w:rFonts w:ascii="Times New Roman" w:eastAsia="Calibri" w:hAnsi="Times New Roman" w:cs="Times New Roman"/>
          <w:b/>
          <w:sz w:val="24"/>
          <w:szCs w:val="24"/>
        </w:rPr>
      </w:pPr>
    </w:p>
    <w:p w14:paraId="04E0198E" w14:textId="77777777" w:rsidR="00B74E30" w:rsidRDefault="00B74E30" w:rsidP="00B74E30">
      <w:pPr>
        <w:rPr>
          <w:rFonts w:ascii="Times New Roman" w:eastAsia="Calibri" w:hAnsi="Times New Roman" w:cs="Times New Roman"/>
          <w:b/>
          <w:sz w:val="24"/>
          <w:szCs w:val="24"/>
        </w:rPr>
      </w:pPr>
    </w:p>
    <w:p w14:paraId="2441019A" w14:textId="77777777" w:rsidR="00B74E30" w:rsidRPr="008F2233" w:rsidRDefault="00B74E30" w:rsidP="00B74E30">
      <w:pPr>
        <w:rPr>
          <w:rFonts w:ascii="Times New Roman" w:eastAsia="Calibri" w:hAnsi="Times New Roman" w:cs="Times New Roman"/>
          <w:b/>
          <w:sz w:val="24"/>
          <w:szCs w:val="24"/>
        </w:rPr>
      </w:pPr>
      <w:r w:rsidRPr="008F2233">
        <w:rPr>
          <w:rFonts w:ascii="Times New Roman" w:eastAsia="Calibri" w:hAnsi="Times New Roman" w:cs="Times New Roman"/>
          <w:b/>
          <w:sz w:val="24"/>
          <w:szCs w:val="24"/>
        </w:rPr>
        <w:lastRenderedPageBreak/>
        <w:t xml:space="preserve">Theme </w:t>
      </w:r>
      <w:r>
        <w:rPr>
          <w:rFonts w:ascii="Times New Roman" w:eastAsia="Calibri" w:hAnsi="Times New Roman" w:cs="Times New Roman"/>
          <w:b/>
          <w:sz w:val="24"/>
          <w:szCs w:val="24"/>
        </w:rPr>
        <w:t>5</w:t>
      </w:r>
      <w:r w:rsidRPr="008F2233">
        <w:rPr>
          <w:rFonts w:ascii="Times New Roman" w:eastAsia="Calibri" w:hAnsi="Times New Roman" w:cs="Times New Roman"/>
          <w:b/>
          <w:sz w:val="24"/>
          <w:szCs w:val="24"/>
        </w:rPr>
        <w:t xml:space="preserve">. </w:t>
      </w:r>
      <w:r>
        <w:rPr>
          <w:rFonts w:ascii="Times New Roman" w:eastAsia="Calibri" w:hAnsi="Times New Roman" w:cs="Times New Roman"/>
          <w:b/>
          <w:color w:val="C00000"/>
          <w:sz w:val="24"/>
          <w:szCs w:val="24"/>
        </w:rPr>
        <w:t>Community Partnership and Collaboration</w:t>
      </w:r>
    </w:p>
    <w:p w14:paraId="6CE74071" w14:textId="77777777" w:rsidR="00B74E30" w:rsidRPr="008F2233" w:rsidRDefault="00B74E30" w:rsidP="00B74E30">
      <w:pPr>
        <w:rPr>
          <w:rFonts w:ascii="Times New Roman" w:eastAsia="Calibri" w:hAnsi="Times New Roman" w:cs="Times New Roman"/>
          <w:i/>
          <w:sz w:val="24"/>
          <w:szCs w:val="24"/>
        </w:rPr>
      </w:pPr>
      <w:r w:rsidRPr="008F2233">
        <w:rPr>
          <w:rFonts w:ascii="Times New Roman" w:eastAsia="Calibri" w:hAnsi="Times New Roman" w:cs="Times New Roman"/>
          <w:b/>
          <w:sz w:val="24"/>
          <w:szCs w:val="24"/>
        </w:rPr>
        <w:t>Objective</w:t>
      </w:r>
      <w:r w:rsidRPr="008F2233">
        <w:rPr>
          <w:rFonts w:ascii="Times New Roman" w:eastAsia="Calibri" w:hAnsi="Times New Roman" w:cs="Times New Roman"/>
          <w:sz w:val="24"/>
          <w:szCs w:val="24"/>
        </w:rPr>
        <w:t xml:space="preserve">: </w:t>
      </w:r>
      <w:r w:rsidRPr="00B74E30">
        <w:rPr>
          <w:rFonts w:ascii="Times New Roman" w:eastAsia="Calibri" w:hAnsi="Times New Roman" w:cs="Times New Roman"/>
          <w:i/>
          <w:sz w:val="24"/>
          <w:szCs w:val="24"/>
        </w:rPr>
        <w:t>UMB will formalize and embrace a Universitywide approach to community engagement and scholarship that fosters inclusive and equitable partnerships with our neighbors.</w:t>
      </w:r>
    </w:p>
    <w:p w14:paraId="7EA02489" w14:textId="77777777" w:rsidR="00B74E30" w:rsidRPr="008F2233" w:rsidRDefault="00B74E30" w:rsidP="00B74E30">
      <w:pPr>
        <w:rPr>
          <w:rFonts w:ascii="Times New Roman" w:hAnsi="Times New Roman" w:cs="Times New Roman"/>
          <w:b/>
          <w:sz w:val="24"/>
          <w:szCs w:val="24"/>
        </w:rPr>
      </w:pPr>
      <w:r w:rsidRPr="008F2233">
        <w:rPr>
          <w:rFonts w:ascii="Times New Roman" w:hAnsi="Times New Roman" w:cs="Times New Roman"/>
          <w:b/>
          <w:sz w:val="24"/>
          <w:szCs w:val="24"/>
        </w:rPr>
        <w:t xml:space="preserve">Outcomes: </w:t>
      </w:r>
    </w:p>
    <w:p w14:paraId="60A694C7" w14:textId="77777777" w:rsidR="00B74E30" w:rsidRPr="00B74E30" w:rsidRDefault="00B74E30" w:rsidP="00B74E30">
      <w:pPr>
        <w:pStyle w:val="ListParagraph"/>
        <w:numPr>
          <w:ilvl w:val="0"/>
          <w:numId w:val="22"/>
        </w:numPr>
        <w:rPr>
          <w:rFonts w:ascii="Times New Roman" w:eastAsia="Calibri" w:hAnsi="Times New Roman" w:cs="Times New Roman"/>
          <w:sz w:val="24"/>
          <w:szCs w:val="24"/>
        </w:rPr>
      </w:pPr>
      <w:r w:rsidRPr="00B74E30">
        <w:rPr>
          <w:rFonts w:ascii="Times New Roman" w:hAnsi="Times New Roman" w:cs="Times New Roman"/>
          <w:sz w:val="24"/>
          <w:szCs w:val="24"/>
        </w:rPr>
        <w:t>UMB becomes a trusted partner and resource as we learn from the history of our own institution and further build relationships with our neighbors in West Ba</w:t>
      </w:r>
      <w:r>
        <w:rPr>
          <w:rFonts w:ascii="Times New Roman" w:hAnsi="Times New Roman" w:cs="Times New Roman"/>
          <w:sz w:val="24"/>
          <w:szCs w:val="24"/>
        </w:rPr>
        <w:t xml:space="preserve">ltimore and across Maryland. </w:t>
      </w:r>
    </w:p>
    <w:p w14:paraId="71A67D9E" w14:textId="77777777" w:rsidR="00B74E30" w:rsidRPr="00B74E30" w:rsidRDefault="00B74E30" w:rsidP="00B74E30">
      <w:pPr>
        <w:pStyle w:val="ListParagraph"/>
        <w:numPr>
          <w:ilvl w:val="0"/>
          <w:numId w:val="22"/>
        </w:numPr>
        <w:rPr>
          <w:rFonts w:ascii="Times New Roman" w:eastAsia="Calibri" w:hAnsi="Times New Roman" w:cs="Times New Roman"/>
          <w:sz w:val="24"/>
          <w:szCs w:val="24"/>
        </w:rPr>
      </w:pPr>
      <w:r w:rsidRPr="00B74E30">
        <w:rPr>
          <w:rFonts w:ascii="Times New Roman" w:hAnsi="Times New Roman" w:cs="Times New Roman"/>
          <w:sz w:val="24"/>
          <w:szCs w:val="24"/>
        </w:rPr>
        <w:t>UMB honors, acknowledges, and values community sovereignty and the wisdom of our neighbors and actively integrates the knowledge, experience, and expertise of community members to measure and document the impact of UMB’s health, legal, social, and economic dev</w:t>
      </w:r>
      <w:r>
        <w:rPr>
          <w:rFonts w:ascii="Times New Roman" w:hAnsi="Times New Roman" w:cs="Times New Roman"/>
          <w:sz w:val="24"/>
          <w:szCs w:val="24"/>
        </w:rPr>
        <w:t xml:space="preserve">elopment programs. </w:t>
      </w:r>
    </w:p>
    <w:p w14:paraId="1B2E02BF" w14:textId="77777777" w:rsidR="00B74E30" w:rsidRPr="00B74E30" w:rsidRDefault="00B74E30" w:rsidP="00B74E30">
      <w:pPr>
        <w:pStyle w:val="ListParagraph"/>
        <w:numPr>
          <w:ilvl w:val="0"/>
          <w:numId w:val="22"/>
        </w:numPr>
        <w:rPr>
          <w:rFonts w:ascii="Times New Roman" w:eastAsia="Calibri" w:hAnsi="Times New Roman" w:cs="Times New Roman"/>
          <w:sz w:val="24"/>
          <w:szCs w:val="24"/>
        </w:rPr>
      </w:pPr>
      <w:r w:rsidRPr="00B74E30">
        <w:rPr>
          <w:rFonts w:ascii="Times New Roman" w:hAnsi="Times New Roman" w:cs="Times New Roman"/>
          <w:sz w:val="24"/>
          <w:szCs w:val="24"/>
        </w:rPr>
        <w:t>UMB values and rewards teaching, research, and service that is grounded in community engagement as well as holds faculty, staff, and University leaders accountable for ethical and mutually beneficial co</w:t>
      </w:r>
      <w:r>
        <w:rPr>
          <w:rFonts w:ascii="Times New Roman" w:hAnsi="Times New Roman" w:cs="Times New Roman"/>
          <w:sz w:val="24"/>
          <w:szCs w:val="24"/>
        </w:rPr>
        <w:t xml:space="preserve">mmunity engagement practices. </w:t>
      </w:r>
    </w:p>
    <w:p w14:paraId="4F2C260A" w14:textId="77777777" w:rsidR="00B74E30" w:rsidRPr="00B74E30" w:rsidRDefault="00B74E30" w:rsidP="00B74E30">
      <w:pPr>
        <w:pStyle w:val="ListParagraph"/>
        <w:numPr>
          <w:ilvl w:val="0"/>
          <w:numId w:val="22"/>
        </w:numPr>
        <w:rPr>
          <w:rFonts w:ascii="Times New Roman" w:eastAsia="Calibri" w:hAnsi="Times New Roman" w:cs="Times New Roman"/>
          <w:sz w:val="24"/>
          <w:szCs w:val="24"/>
        </w:rPr>
      </w:pPr>
      <w:r w:rsidRPr="00B74E30">
        <w:rPr>
          <w:rFonts w:ascii="Times New Roman" w:hAnsi="Times New Roman" w:cs="Times New Roman"/>
          <w:sz w:val="24"/>
          <w:szCs w:val="24"/>
        </w:rPr>
        <w:t>UMB develops, establishes, and maintains strategic partnerships among our seven schools, other University System of Maryland institutions, and the University of Maryland Medical System to resource, coordinate, and support community initiatives that can become a local, regional, and national model for others to replicate.</w:t>
      </w:r>
    </w:p>
    <w:p w14:paraId="6BBC2080" w14:textId="77777777" w:rsidR="00B74E30" w:rsidRDefault="00B74E30" w:rsidP="00B74E30">
      <w:pPr>
        <w:rPr>
          <w:rFonts w:ascii="Times New Roman" w:eastAsia="Calibri" w:hAnsi="Times New Roman" w:cs="Times New Roman"/>
          <w:sz w:val="24"/>
          <w:szCs w:val="24"/>
        </w:rPr>
      </w:pPr>
    </w:p>
    <w:p w14:paraId="2B37CAA8" w14:textId="77777777" w:rsidR="00B74E30" w:rsidRPr="008F2233" w:rsidRDefault="00B74E30" w:rsidP="00B74E30">
      <w:pPr>
        <w:rPr>
          <w:rFonts w:ascii="Times New Roman" w:eastAsia="Calibri" w:hAnsi="Times New Roman" w:cs="Times New Roman"/>
          <w:b/>
          <w:sz w:val="24"/>
          <w:szCs w:val="24"/>
        </w:rPr>
      </w:pPr>
      <w:r w:rsidRPr="008F2233">
        <w:rPr>
          <w:rFonts w:ascii="Times New Roman" w:eastAsia="Calibri" w:hAnsi="Times New Roman" w:cs="Times New Roman"/>
          <w:b/>
          <w:sz w:val="24"/>
          <w:szCs w:val="24"/>
        </w:rPr>
        <w:t xml:space="preserve">Theme </w:t>
      </w:r>
      <w:r>
        <w:rPr>
          <w:rFonts w:ascii="Times New Roman" w:eastAsia="Calibri" w:hAnsi="Times New Roman" w:cs="Times New Roman"/>
          <w:b/>
          <w:sz w:val="24"/>
          <w:szCs w:val="24"/>
        </w:rPr>
        <w:t>6</w:t>
      </w:r>
      <w:r w:rsidRPr="008F2233">
        <w:rPr>
          <w:rFonts w:ascii="Times New Roman" w:eastAsia="Calibri" w:hAnsi="Times New Roman" w:cs="Times New Roman"/>
          <w:b/>
          <w:sz w:val="24"/>
          <w:szCs w:val="24"/>
        </w:rPr>
        <w:t xml:space="preserve">. </w:t>
      </w:r>
      <w:r>
        <w:rPr>
          <w:rFonts w:ascii="Times New Roman" w:eastAsia="Calibri" w:hAnsi="Times New Roman" w:cs="Times New Roman"/>
          <w:b/>
          <w:color w:val="C00000"/>
          <w:sz w:val="24"/>
          <w:szCs w:val="24"/>
        </w:rPr>
        <w:t>Global Engagement and Education</w:t>
      </w:r>
    </w:p>
    <w:p w14:paraId="16666820" w14:textId="77777777" w:rsidR="00B74E30" w:rsidRPr="008F2233" w:rsidRDefault="00B74E30" w:rsidP="00B74E30">
      <w:pPr>
        <w:rPr>
          <w:rFonts w:ascii="Times New Roman" w:eastAsia="Calibri" w:hAnsi="Times New Roman" w:cs="Times New Roman"/>
          <w:i/>
          <w:sz w:val="24"/>
          <w:szCs w:val="24"/>
        </w:rPr>
      </w:pPr>
      <w:r w:rsidRPr="008F2233">
        <w:rPr>
          <w:rFonts w:ascii="Times New Roman" w:eastAsia="Calibri" w:hAnsi="Times New Roman" w:cs="Times New Roman"/>
          <w:b/>
          <w:sz w:val="24"/>
          <w:szCs w:val="24"/>
        </w:rPr>
        <w:t>Objective</w:t>
      </w:r>
      <w:r w:rsidRPr="008F2233">
        <w:rPr>
          <w:rFonts w:ascii="Times New Roman" w:eastAsia="Calibri" w:hAnsi="Times New Roman" w:cs="Times New Roman"/>
          <w:sz w:val="24"/>
          <w:szCs w:val="24"/>
        </w:rPr>
        <w:t xml:space="preserve">: </w:t>
      </w:r>
      <w:r w:rsidRPr="00B74E30">
        <w:rPr>
          <w:rFonts w:ascii="Times New Roman" w:eastAsia="Calibri" w:hAnsi="Times New Roman" w:cs="Times New Roman"/>
          <w:i/>
          <w:sz w:val="24"/>
          <w:szCs w:val="24"/>
        </w:rPr>
        <w:t>UMB will enhance its impact and reputation as a globally engaged institution committed to improving the human condition through engagement, education, and research.</w:t>
      </w:r>
    </w:p>
    <w:p w14:paraId="71B545F9" w14:textId="77777777" w:rsidR="00B74E30" w:rsidRPr="008F2233" w:rsidRDefault="00B74E30" w:rsidP="00B74E30">
      <w:pPr>
        <w:rPr>
          <w:rFonts w:ascii="Times New Roman" w:hAnsi="Times New Roman" w:cs="Times New Roman"/>
          <w:b/>
          <w:sz w:val="24"/>
          <w:szCs w:val="24"/>
        </w:rPr>
      </w:pPr>
      <w:r w:rsidRPr="008F2233">
        <w:rPr>
          <w:rFonts w:ascii="Times New Roman" w:hAnsi="Times New Roman" w:cs="Times New Roman"/>
          <w:b/>
          <w:sz w:val="24"/>
          <w:szCs w:val="24"/>
        </w:rPr>
        <w:t xml:space="preserve">Outcomes: </w:t>
      </w:r>
    </w:p>
    <w:p w14:paraId="524A640E" w14:textId="77777777" w:rsidR="00B74E30" w:rsidRPr="00B74E30" w:rsidRDefault="00B74E30" w:rsidP="00B74E30">
      <w:pPr>
        <w:pStyle w:val="ListParagraph"/>
        <w:numPr>
          <w:ilvl w:val="0"/>
          <w:numId w:val="25"/>
        </w:numPr>
        <w:rPr>
          <w:rFonts w:ascii="Times New Roman" w:eastAsia="Calibri" w:hAnsi="Times New Roman" w:cs="Times New Roman"/>
          <w:sz w:val="24"/>
          <w:szCs w:val="24"/>
        </w:rPr>
      </w:pPr>
      <w:r w:rsidRPr="00B74E30">
        <w:rPr>
          <w:rFonts w:ascii="Times New Roman" w:hAnsi="Times New Roman" w:cs="Times New Roman"/>
          <w:sz w:val="24"/>
          <w:szCs w:val="24"/>
        </w:rPr>
        <w:t>UMB is committed to and promotes interdisciplinary, innovative, equitable, and sustainable solutions to dom</w:t>
      </w:r>
      <w:r>
        <w:rPr>
          <w:rFonts w:ascii="Times New Roman" w:hAnsi="Times New Roman" w:cs="Times New Roman"/>
          <w:sz w:val="24"/>
          <w:szCs w:val="24"/>
        </w:rPr>
        <w:t xml:space="preserve">estic and global challenges. </w:t>
      </w:r>
    </w:p>
    <w:p w14:paraId="0AED5E02" w14:textId="77777777" w:rsidR="00B74E30" w:rsidRPr="00B74E30" w:rsidRDefault="00B74E30" w:rsidP="00B74E30">
      <w:pPr>
        <w:pStyle w:val="ListParagraph"/>
        <w:numPr>
          <w:ilvl w:val="0"/>
          <w:numId w:val="25"/>
        </w:numPr>
        <w:rPr>
          <w:rFonts w:ascii="Times New Roman" w:eastAsia="Calibri" w:hAnsi="Times New Roman" w:cs="Times New Roman"/>
          <w:sz w:val="24"/>
          <w:szCs w:val="24"/>
        </w:rPr>
      </w:pPr>
      <w:r w:rsidRPr="00B74E30">
        <w:rPr>
          <w:rFonts w:ascii="Times New Roman" w:hAnsi="Times New Roman" w:cs="Times New Roman"/>
          <w:sz w:val="24"/>
          <w:szCs w:val="24"/>
        </w:rPr>
        <w:t>UMB provides students the opportunity and institutional support t</w:t>
      </w:r>
      <w:r>
        <w:rPr>
          <w:rFonts w:ascii="Times New Roman" w:hAnsi="Times New Roman" w:cs="Times New Roman"/>
          <w:sz w:val="24"/>
          <w:szCs w:val="24"/>
        </w:rPr>
        <w:t xml:space="preserve">o engage in global learning. </w:t>
      </w:r>
    </w:p>
    <w:p w14:paraId="4F3C1BF0" w14:textId="77777777" w:rsidR="00B74E30" w:rsidRPr="00B74E30" w:rsidRDefault="00B74E30" w:rsidP="00B74E30">
      <w:pPr>
        <w:pStyle w:val="ListParagraph"/>
        <w:numPr>
          <w:ilvl w:val="0"/>
          <w:numId w:val="25"/>
        </w:numPr>
        <w:rPr>
          <w:rFonts w:ascii="Times New Roman" w:eastAsia="Calibri" w:hAnsi="Times New Roman" w:cs="Times New Roman"/>
          <w:sz w:val="24"/>
          <w:szCs w:val="24"/>
        </w:rPr>
      </w:pPr>
      <w:r w:rsidRPr="00B74E30">
        <w:rPr>
          <w:rFonts w:ascii="Times New Roman" w:hAnsi="Times New Roman" w:cs="Times New Roman"/>
          <w:sz w:val="24"/>
          <w:szCs w:val="24"/>
        </w:rPr>
        <w:t>UMB expands University programs that value, support, and celebrate the richness and expertise of international students, s</w:t>
      </w:r>
      <w:r>
        <w:rPr>
          <w:rFonts w:ascii="Times New Roman" w:hAnsi="Times New Roman" w:cs="Times New Roman"/>
          <w:sz w:val="24"/>
          <w:szCs w:val="24"/>
        </w:rPr>
        <w:t xml:space="preserve">cholars, faculty, and staff. </w:t>
      </w:r>
    </w:p>
    <w:p w14:paraId="50089C48" w14:textId="77777777" w:rsidR="00B74E30" w:rsidRPr="00B74E30" w:rsidRDefault="00B74E30" w:rsidP="00B74E30">
      <w:pPr>
        <w:pStyle w:val="ListParagraph"/>
        <w:numPr>
          <w:ilvl w:val="0"/>
          <w:numId w:val="25"/>
        </w:numPr>
        <w:rPr>
          <w:rFonts w:ascii="Times New Roman" w:eastAsia="Calibri" w:hAnsi="Times New Roman" w:cs="Times New Roman"/>
          <w:sz w:val="24"/>
          <w:szCs w:val="24"/>
        </w:rPr>
      </w:pPr>
      <w:r w:rsidRPr="00B74E30">
        <w:rPr>
          <w:rFonts w:ascii="Times New Roman" w:hAnsi="Times New Roman" w:cs="Times New Roman"/>
          <w:sz w:val="24"/>
          <w:szCs w:val="24"/>
        </w:rPr>
        <w:t>UMB provides enhanced operational support and a knowledge platform with which the schools and functional units align their programs and processes to develop global collaborations, track global activities, and share successes.</w:t>
      </w:r>
    </w:p>
    <w:p w14:paraId="756044AE" w14:textId="77777777" w:rsidR="008F2233" w:rsidRPr="008F2233" w:rsidRDefault="008F2233" w:rsidP="008F2233">
      <w:pPr>
        <w:ind w:left="360"/>
        <w:rPr>
          <w:rFonts w:ascii="Times New Roman" w:eastAsia="Calibri" w:hAnsi="Times New Roman" w:cs="Times New Roman"/>
          <w:sz w:val="24"/>
          <w:szCs w:val="24"/>
        </w:rPr>
      </w:pPr>
    </w:p>
    <w:sectPr w:rsidR="008F2233" w:rsidRPr="008F2233" w:rsidSect="007D72E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DBD3" w14:textId="77777777" w:rsidR="008E7DC0" w:rsidRDefault="008E7DC0" w:rsidP="0077030E">
      <w:pPr>
        <w:spacing w:after="0" w:line="240" w:lineRule="auto"/>
      </w:pPr>
      <w:r>
        <w:separator/>
      </w:r>
    </w:p>
  </w:endnote>
  <w:endnote w:type="continuationSeparator" w:id="0">
    <w:p w14:paraId="150512D3" w14:textId="77777777" w:rsidR="008E7DC0" w:rsidRDefault="008E7DC0" w:rsidP="0077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C54D" w14:textId="77777777" w:rsidR="008E7DC0" w:rsidRDefault="008E7DC0" w:rsidP="0077030E">
      <w:pPr>
        <w:spacing w:after="0" w:line="240" w:lineRule="auto"/>
      </w:pPr>
      <w:r>
        <w:separator/>
      </w:r>
    </w:p>
  </w:footnote>
  <w:footnote w:type="continuationSeparator" w:id="0">
    <w:p w14:paraId="531E2F63" w14:textId="77777777" w:rsidR="008E7DC0" w:rsidRDefault="008E7DC0" w:rsidP="00770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58FC"/>
    <w:multiLevelType w:val="hybridMultilevel"/>
    <w:tmpl w:val="E3443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A3615"/>
    <w:multiLevelType w:val="hybridMultilevel"/>
    <w:tmpl w:val="E2EC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0399E"/>
    <w:multiLevelType w:val="hybridMultilevel"/>
    <w:tmpl w:val="667E7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74D6A"/>
    <w:multiLevelType w:val="hybridMultilevel"/>
    <w:tmpl w:val="30323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B19FD"/>
    <w:multiLevelType w:val="multilevel"/>
    <w:tmpl w:val="6D468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55306"/>
    <w:multiLevelType w:val="hybridMultilevel"/>
    <w:tmpl w:val="90DCE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62F77"/>
    <w:multiLevelType w:val="hybridMultilevel"/>
    <w:tmpl w:val="E3443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D49F5"/>
    <w:multiLevelType w:val="hybridMultilevel"/>
    <w:tmpl w:val="D5829A4C"/>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D266FDE"/>
    <w:multiLevelType w:val="hybridMultilevel"/>
    <w:tmpl w:val="ECF89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D268E"/>
    <w:multiLevelType w:val="hybridMultilevel"/>
    <w:tmpl w:val="9BA45B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D1B51"/>
    <w:multiLevelType w:val="hybridMultilevel"/>
    <w:tmpl w:val="64F8F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73C8C"/>
    <w:multiLevelType w:val="hybridMultilevel"/>
    <w:tmpl w:val="087CE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B115A"/>
    <w:multiLevelType w:val="hybridMultilevel"/>
    <w:tmpl w:val="A1888DCC"/>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D5C5E35"/>
    <w:multiLevelType w:val="hybridMultilevel"/>
    <w:tmpl w:val="ECF89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C5E3A"/>
    <w:multiLevelType w:val="multilevel"/>
    <w:tmpl w:val="3B98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8317C6"/>
    <w:multiLevelType w:val="hybridMultilevel"/>
    <w:tmpl w:val="7D8AA622"/>
    <w:lvl w:ilvl="0" w:tplc="080C17DC">
      <w:start w:val="1"/>
      <w:numFmt w:val="decimal"/>
      <w:lvlText w:val="%1."/>
      <w:lvlJc w:val="left"/>
      <w:pPr>
        <w:tabs>
          <w:tab w:val="num" w:pos="720"/>
        </w:tabs>
        <w:ind w:left="720" w:hanging="360"/>
      </w:pPr>
    </w:lvl>
    <w:lvl w:ilvl="1" w:tplc="A0BAAE2C" w:tentative="1">
      <w:start w:val="1"/>
      <w:numFmt w:val="decimal"/>
      <w:lvlText w:val="%2."/>
      <w:lvlJc w:val="left"/>
      <w:pPr>
        <w:tabs>
          <w:tab w:val="num" w:pos="1440"/>
        </w:tabs>
        <w:ind w:left="1440" w:hanging="360"/>
      </w:pPr>
    </w:lvl>
    <w:lvl w:ilvl="2" w:tplc="590806E6" w:tentative="1">
      <w:start w:val="1"/>
      <w:numFmt w:val="decimal"/>
      <w:lvlText w:val="%3."/>
      <w:lvlJc w:val="left"/>
      <w:pPr>
        <w:tabs>
          <w:tab w:val="num" w:pos="2160"/>
        </w:tabs>
        <w:ind w:left="2160" w:hanging="360"/>
      </w:pPr>
    </w:lvl>
    <w:lvl w:ilvl="3" w:tplc="1CF2C176" w:tentative="1">
      <w:start w:val="1"/>
      <w:numFmt w:val="decimal"/>
      <w:lvlText w:val="%4."/>
      <w:lvlJc w:val="left"/>
      <w:pPr>
        <w:tabs>
          <w:tab w:val="num" w:pos="2880"/>
        </w:tabs>
        <w:ind w:left="2880" w:hanging="360"/>
      </w:pPr>
    </w:lvl>
    <w:lvl w:ilvl="4" w:tplc="6024A71E" w:tentative="1">
      <w:start w:val="1"/>
      <w:numFmt w:val="decimal"/>
      <w:lvlText w:val="%5."/>
      <w:lvlJc w:val="left"/>
      <w:pPr>
        <w:tabs>
          <w:tab w:val="num" w:pos="3600"/>
        </w:tabs>
        <w:ind w:left="3600" w:hanging="360"/>
      </w:pPr>
    </w:lvl>
    <w:lvl w:ilvl="5" w:tplc="DAE29AA6" w:tentative="1">
      <w:start w:val="1"/>
      <w:numFmt w:val="decimal"/>
      <w:lvlText w:val="%6."/>
      <w:lvlJc w:val="left"/>
      <w:pPr>
        <w:tabs>
          <w:tab w:val="num" w:pos="4320"/>
        </w:tabs>
        <w:ind w:left="4320" w:hanging="360"/>
      </w:pPr>
    </w:lvl>
    <w:lvl w:ilvl="6" w:tplc="746834F2" w:tentative="1">
      <w:start w:val="1"/>
      <w:numFmt w:val="decimal"/>
      <w:lvlText w:val="%7."/>
      <w:lvlJc w:val="left"/>
      <w:pPr>
        <w:tabs>
          <w:tab w:val="num" w:pos="5040"/>
        </w:tabs>
        <w:ind w:left="5040" w:hanging="360"/>
      </w:pPr>
    </w:lvl>
    <w:lvl w:ilvl="7" w:tplc="7CB24E96" w:tentative="1">
      <w:start w:val="1"/>
      <w:numFmt w:val="decimal"/>
      <w:lvlText w:val="%8."/>
      <w:lvlJc w:val="left"/>
      <w:pPr>
        <w:tabs>
          <w:tab w:val="num" w:pos="5760"/>
        </w:tabs>
        <w:ind w:left="5760" w:hanging="360"/>
      </w:pPr>
    </w:lvl>
    <w:lvl w:ilvl="8" w:tplc="3E1C33CE" w:tentative="1">
      <w:start w:val="1"/>
      <w:numFmt w:val="decimal"/>
      <w:lvlText w:val="%9."/>
      <w:lvlJc w:val="left"/>
      <w:pPr>
        <w:tabs>
          <w:tab w:val="num" w:pos="6480"/>
        </w:tabs>
        <w:ind w:left="6480" w:hanging="360"/>
      </w:pPr>
    </w:lvl>
  </w:abstractNum>
  <w:abstractNum w:abstractNumId="16" w15:restartNumberingAfterBreak="0">
    <w:nsid w:val="39263694"/>
    <w:multiLevelType w:val="hybridMultilevel"/>
    <w:tmpl w:val="85E06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544C1"/>
    <w:multiLevelType w:val="hybridMultilevel"/>
    <w:tmpl w:val="E3443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11C08"/>
    <w:multiLevelType w:val="hybridMultilevel"/>
    <w:tmpl w:val="90DCE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868EF"/>
    <w:multiLevelType w:val="hybridMultilevel"/>
    <w:tmpl w:val="8E7E0BA2"/>
    <w:lvl w:ilvl="0" w:tplc="A9B04AC2">
      <w:start w:val="1"/>
      <w:numFmt w:val="decimal"/>
      <w:lvlText w:val="Theme %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266D4"/>
    <w:multiLevelType w:val="hybridMultilevel"/>
    <w:tmpl w:val="658C1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F43429"/>
    <w:multiLevelType w:val="hybridMultilevel"/>
    <w:tmpl w:val="86EEE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D0378"/>
    <w:multiLevelType w:val="multilevel"/>
    <w:tmpl w:val="6040F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733F56"/>
    <w:multiLevelType w:val="hybridMultilevel"/>
    <w:tmpl w:val="09E29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BF72A5"/>
    <w:multiLevelType w:val="hybridMultilevel"/>
    <w:tmpl w:val="09E29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B701E4"/>
    <w:multiLevelType w:val="multilevel"/>
    <w:tmpl w:val="62EC7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D6198"/>
    <w:multiLevelType w:val="hybridMultilevel"/>
    <w:tmpl w:val="90DCE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E33C7"/>
    <w:multiLevelType w:val="hybridMultilevel"/>
    <w:tmpl w:val="ECF89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D3172"/>
    <w:multiLevelType w:val="hybridMultilevel"/>
    <w:tmpl w:val="57444C3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7"/>
  </w:num>
  <w:num w:numId="3">
    <w:abstractNumId w:val="15"/>
  </w:num>
  <w:num w:numId="4">
    <w:abstractNumId w:val="12"/>
  </w:num>
  <w:num w:numId="5">
    <w:abstractNumId w:val="9"/>
  </w:num>
  <w:num w:numId="6">
    <w:abstractNumId w:val="21"/>
  </w:num>
  <w:num w:numId="7">
    <w:abstractNumId w:val="28"/>
  </w:num>
  <w:num w:numId="8">
    <w:abstractNumId w:val="3"/>
  </w:num>
  <w:num w:numId="9">
    <w:abstractNumId w:val="10"/>
  </w:num>
  <w:num w:numId="10">
    <w:abstractNumId w:val="19"/>
  </w:num>
  <w:num w:numId="11">
    <w:abstractNumId w:val="16"/>
  </w:num>
  <w:num w:numId="12">
    <w:abstractNumId w:val="2"/>
  </w:num>
  <w:num w:numId="13">
    <w:abstractNumId w:val="11"/>
  </w:num>
  <w:num w:numId="14">
    <w:abstractNumId w:val="8"/>
  </w:num>
  <w:num w:numId="15">
    <w:abstractNumId w:val="13"/>
  </w:num>
  <w:num w:numId="16">
    <w:abstractNumId w:val="27"/>
  </w:num>
  <w:num w:numId="17">
    <w:abstractNumId w:val="17"/>
  </w:num>
  <w:num w:numId="18">
    <w:abstractNumId w:val="0"/>
  </w:num>
  <w:num w:numId="19">
    <w:abstractNumId w:val="6"/>
  </w:num>
  <w:num w:numId="20">
    <w:abstractNumId w:val="24"/>
  </w:num>
  <w:num w:numId="21">
    <w:abstractNumId w:val="23"/>
  </w:num>
  <w:num w:numId="22">
    <w:abstractNumId w:val="5"/>
  </w:num>
  <w:num w:numId="23">
    <w:abstractNumId w:val="26"/>
  </w:num>
  <w:num w:numId="24">
    <w:abstractNumId w:val="18"/>
  </w:num>
  <w:num w:numId="25">
    <w:abstractNumId w:val="20"/>
  </w:num>
  <w:num w:numId="26">
    <w:abstractNumId w:val="22"/>
  </w:num>
  <w:num w:numId="27">
    <w:abstractNumId w:val="22"/>
  </w:num>
  <w:num w:numId="28">
    <w:abstractNumId w:val="25"/>
  </w:num>
  <w:num w:numId="29">
    <w:abstractNumId w:val="1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2CE"/>
    <w:rsid w:val="00005924"/>
    <w:rsid w:val="00011BB1"/>
    <w:rsid w:val="00015A1C"/>
    <w:rsid w:val="0002528B"/>
    <w:rsid w:val="00027552"/>
    <w:rsid w:val="00035785"/>
    <w:rsid w:val="00035D23"/>
    <w:rsid w:val="00041FBD"/>
    <w:rsid w:val="00043534"/>
    <w:rsid w:val="00043721"/>
    <w:rsid w:val="00044BC2"/>
    <w:rsid w:val="000472FA"/>
    <w:rsid w:val="000543C2"/>
    <w:rsid w:val="000621FA"/>
    <w:rsid w:val="0006687A"/>
    <w:rsid w:val="00071A99"/>
    <w:rsid w:val="0007556B"/>
    <w:rsid w:val="000869E0"/>
    <w:rsid w:val="00093C96"/>
    <w:rsid w:val="00096DF8"/>
    <w:rsid w:val="000A0854"/>
    <w:rsid w:val="000A29C0"/>
    <w:rsid w:val="000A4BC9"/>
    <w:rsid w:val="000A7A34"/>
    <w:rsid w:val="000B419A"/>
    <w:rsid w:val="000B53B3"/>
    <w:rsid w:val="000C0BF3"/>
    <w:rsid w:val="000D3564"/>
    <w:rsid w:val="000D711E"/>
    <w:rsid w:val="000D74E3"/>
    <w:rsid w:val="000E0979"/>
    <w:rsid w:val="000E4970"/>
    <w:rsid w:val="000E6B09"/>
    <w:rsid w:val="000F4543"/>
    <w:rsid w:val="0010038A"/>
    <w:rsid w:val="00103D14"/>
    <w:rsid w:val="00107C4F"/>
    <w:rsid w:val="00116344"/>
    <w:rsid w:val="0013468A"/>
    <w:rsid w:val="00140641"/>
    <w:rsid w:val="00141439"/>
    <w:rsid w:val="00152E0C"/>
    <w:rsid w:val="00156383"/>
    <w:rsid w:val="00156C06"/>
    <w:rsid w:val="00161A4D"/>
    <w:rsid w:val="0016462E"/>
    <w:rsid w:val="00172295"/>
    <w:rsid w:val="00176717"/>
    <w:rsid w:val="00185C5A"/>
    <w:rsid w:val="00190569"/>
    <w:rsid w:val="001936A9"/>
    <w:rsid w:val="001A3DE7"/>
    <w:rsid w:val="001A4233"/>
    <w:rsid w:val="001A5F1D"/>
    <w:rsid w:val="001A73D2"/>
    <w:rsid w:val="001B39DE"/>
    <w:rsid w:val="001B49F5"/>
    <w:rsid w:val="001C5407"/>
    <w:rsid w:val="001C5627"/>
    <w:rsid w:val="001C757A"/>
    <w:rsid w:val="001C7EAC"/>
    <w:rsid w:val="001D6B2B"/>
    <w:rsid w:val="001E13F2"/>
    <w:rsid w:val="001F3194"/>
    <w:rsid w:val="001F539F"/>
    <w:rsid w:val="001F6134"/>
    <w:rsid w:val="0021210B"/>
    <w:rsid w:val="002211BB"/>
    <w:rsid w:val="00221789"/>
    <w:rsid w:val="00221C42"/>
    <w:rsid w:val="0022599E"/>
    <w:rsid w:val="0023125A"/>
    <w:rsid w:val="002316F1"/>
    <w:rsid w:val="002459CE"/>
    <w:rsid w:val="00246B68"/>
    <w:rsid w:val="00246F33"/>
    <w:rsid w:val="002478D3"/>
    <w:rsid w:val="00250677"/>
    <w:rsid w:val="002519A8"/>
    <w:rsid w:val="00255E9B"/>
    <w:rsid w:val="002573C5"/>
    <w:rsid w:val="00267647"/>
    <w:rsid w:val="00285CAC"/>
    <w:rsid w:val="00286804"/>
    <w:rsid w:val="00287847"/>
    <w:rsid w:val="002906BC"/>
    <w:rsid w:val="00294347"/>
    <w:rsid w:val="0029767D"/>
    <w:rsid w:val="002A4E29"/>
    <w:rsid w:val="002A5571"/>
    <w:rsid w:val="002A70D5"/>
    <w:rsid w:val="002B4833"/>
    <w:rsid w:val="002C1B76"/>
    <w:rsid w:val="002C4CAC"/>
    <w:rsid w:val="002C5DA0"/>
    <w:rsid w:val="002C6819"/>
    <w:rsid w:val="002D2D26"/>
    <w:rsid w:val="002D2E94"/>
    <w:rsid w:val="002D70ED"/>
    <w:rsid w:val="002E55F7"/>
    <w:rsid w:val="002F17F9"/>
    <w:rsid w:val="002F5300"/>
    <w:rsid w:val="002F795E"/>
    <w:rsid w:val="003023AE"/>
    <w:rsid w:val="0030712D"/>
    <w:rsid w:val="00310FA2"/>
    <w:rsid w:val="003125E9"/>
    <w:rsid w:val="00315CA6"/>
    <w:rsid w:val="00316CF6"/>
    <w:rsid w:val="00322F7F"/>
    <w:rsid w:val="00324CDB"/>
    <w:rsid w:val="003328FD"/>
    <w:rsid w:val="00337840"/>
    <w:rsid w:val="003452E9"/>
    <w:rsid w:val="00350CE0"/>
    <w:rsid w:val="00352648"/>
    <w:rsid w:val="00354815"/>
    <w:rsid w:val="00361472"/>
    <w:rsid w:val="00364890"/>
    <w:rsid w:val="00364F3F"/>
    <w:rsid w:val="00366071"/>
    <w:rsid w:val="0037675E"/>
    <w:rsid w:val="00387E70"/>
    <w:rsid w:val="00390C35"/>
    <w:rsid w:val="00391817"/>
    <w:rsid w:val="00391E3E"/>
    <w:rsid w:val="00392FBA"/>
    <w:rsid w:val="003939E1"/>
    <w:rsid w:val="003971CD"/>
    <w:rsid w:val="003976B2"/>
    <w:rsid w:val="003A0889"/>
    <w:rsid w:val="003A4CD3"/>
    <w:rsid w:val="003A6E2A"/>
    <w:rsid w:val="003B5D28"/>
    <w:rsid w:val="003C4149"/>
    <w:rsid w:val="003D23A9"/>
    <w:rsid w:val="003D432D"/>
    <w:rsid w:val="003E1EC2"/>
    <w:rsid w:val="003E5A36"/>
    <w:rsid w:val="003F18FE"/>
    <w:rsid w:val="003F32CC"/>
    <w:rsid w:val="003F36CD"/>
    <w:rsid w:val="00406A97"/>
    <w:rsid w:val="00417677"/>
    <w:rsid w:val="00420324"/>
    <w:rsid w:val="00420FC4"/>
    <w:rsid w:val="004219F7"/>
    <w:rsid w:val="004266DF"/>
    <w:rsid w:val="00427692"/>
    <w:rsid w:val="004317E2"/>
    <w:rsid w:val="00437333"/>
    <w:rsid w:val="0045506A"/>
    <w:rsid w:val="00460A3B"/>
    <w:rsid w:val="00465D6C"/>
    <w:rsid w:val="00497143"/>
    <w:rsid w:val="004A4838"/>
    <w:rsid w:val="004A6083"/>
    <w:rsid w:val="004A6769"/>
    <w:rsid w:val="004A7607"/>
    <w:rsid w:val="004B1CF8"/>
    <w:rsid w:val="004C1D01"/>
    <w:rsid w:val="004C5FB0"/>
    <w:rsid w:val="004D2734"/>
    <w:rsid w:val="004D3F6C"/>
    <w:rsid w:val="004D4D87"/>
    <w:rsid w:val="004E1C21"/>
    <w:rsid w:val="004E74D6"/>
    <w:rsid w:val="004F22CC"/>
    <w:rsid w:val="004F351C"/>
    <w:rsid w:val="004F569B"/>
    <w:rsid w:val="00500172"/>
    <w:rsid w:val="00500392"/>
    <w:rsid w:val="0050135A"/>
    <w:rsid w:val="00501A41"/>
    <w:rsid w:val="0050309F"/>
    <w:rsid w:val="005031C9"/>
    <w:rsid w:val="0050390E"/>
    <w:rsid w:val="00503B3E"/>
    <w:rsid w:val="00505E05"/>
    <w:rsid w:val="00507345"/>
    <w:rsid w:val="00510D2E"/>
    <w:rsid w:val="00510E5D"/>
    <w:rsid w:val="0051468C"/>
    <w:rsid w:val="00515998"/>
    <w:rsid w:val="00516309"/>
    <w:rsid w:val="00516DD1"/>
    <w:rsid w:val="00520676"/>
    <w:rsid w:val="00521335"/>
    <w:rsid w:val="0052156B"/>
    <w:rsid w:val="00522FA7"/>
    <w:rsid w:val="0052501F"/>
    <w:rsid w:val="00535ED1"/>
    <w:rsid w:val="00540608"/>
    <w:rsid w:val="00540876"/>
    <w:rsid w:val="005424EC"/>
    <w:rsid w:val="00543BFF"/>
    <w:rsid w:val="00544366"/>
    <w:rsid w:val="00553A83"/>
    <w:rsid w:val="00560281"/>
    <w:rsid w:val="00563C24"/>
    <w:rsid w:val="00570CEF"/>
    <w:rsid w:val="0057378F"/>
    <w:rsid w:val="0057535C"/>
    <w:rsid w:val="00575B90"/>
    <w:rsid w:val="005803CA"/>
    <w:rsid w:val="005810F3"/>
    <w:rsid w:val="00591DD7"/>
    <w:rsid w:val="005A45B5"/>
    <w:rsid w:val="005A51D9"/>
    <w:rsid w:val="005C022A"/>
    <w:rsid w:val="005C2937"/>
    <w:rsid w:val="005C6281"/>
    <w:rsid w:val="005D4971"/>
    <w:rsid w:val="005D7150"/>
    <w:rsid w:val="005F11B9"/>
    <w:rsid w:val="005F1CAD"/>
    <w:rsid w:val="005F2427"/>
    <w:rsid w:val="00600BDB"/>
    <w:rsid w:val="00602CF5"/>
    <w:rsid w:val="00622A5C"/>
    <w:rsid w:val="0063214F"/>
    <w:rsid w:val="00632E26"/>
    <w:rsid w:val="00634423"/>
    <w:rsid w:val="00637FC7"/>
    <w:rsid w:val="00644544"/>
    <w:rsid w:val="00645DD4"/>
    <w:rsid w:val="00647BF7"/>
    <w:rsid w:val="00650580"/>
    <w:rsid w:val="006534ED"/>
    <w:rsid w:val="0065693E"/>
    <w:rsid w:val="00662D27"/>
    <w:rsid w:val="0066395F"/>
    <w:rsid w:val="006651CA"/>
    <w:rsid w:val="00667166"/>
    <w:rsid w:val="006720CD"/>
    <w:rsid w:val="006728F4"/>
    <w:rsid w:val="006756D7"/>
    <w:rsid w:val="00681DE8"/>
    <w:rsid w:val="006825BF"/>
    <w:rsid w:val="00682D13"/>
    <w:rsid w:val="00684BDE"/>
    <w:rsid w:val="00692426"/>
    <w:rsid w:val="0069282D"/>
    <w:rsid w:val="00692B96"/>
    <w:rsid w:val="006956A2"/>
    <w:rsid w:val="00696E89"/>
    <w:rsid w:val="006A2393"/>
    <w:rsid w:val="006B058E"/>
    <w:rsid w:val="006B18E8"/>
    <w:rsid w:val="006B4026"/>
    <w:rsid w:val="006B4CFA"/>
    <w:rsid w:val="006B6875"/>
    <w:rsid w:val="006C5284"/>
    <w:rsid w:val="006D2019"/>
    <w:rsid w:val="006D3C17"/>
    <w:rsid w:val="006D5000"/>
    <w:rsid w:val="006D66A7"/>
    <w:rsid w:val="006E26F5"/>
    <w:rsid w:val="006E5774"/>
    <w:rsid w:val="006F31B6"/>
    <w:rsid w:val="007009DC"/>
    <w:rsid w:val="00703636"/>
    <w:rsid w:val="00712A0D"/>
    <w:rsid w:val="007243ED"/>
    <w:rsid w:val="00727848"/>
    <w:rsid w:val="00732034"/>
    <w:rsid w:val="00732B51"/>
    <w:rsid w:val="00740652"/>
    <w:rsid w:val="00747E3C"/>
    <w:rsid w:val="007602C8"/>
    <w:rsid w:val="00760366"/>
    <w:rsid w:val="00761981"/>
    <w:rsid w:val="00764297"/>
    <w:rsid w:val="00765761"/>
    <w:rsid w:val="00766765"/>
    <w:rsid w:val="00766FF0"/>
    <w:rsid w:val="0077030E"/>
    <w:rsid w:val="007708C3"/>
    <w:rsid w:val="00785557"/>
    <w:rsid w:val="00790A9D"/>
    <w:rsid w:val="00791630"/>
    <w:rsid w:val="007A4252"/>
    <w:rsid w:val="007A48D8"/>
    <w:rsid w:val="007A4A3F"/>
    <w:rsid w:val="007B01A0"/>
    <w:rsid w:val="007B348C"/>
    <w:rsid w:val="007D1C55"/>
    <w:rsid w:val="007D72E5"/>
    <w:rsid w:val="007E072A"/>
    <w:rsid w:val="007E17A1"/>
    <w:rsid w:val="007E2203"/>
    <w:rsid w:val="007E2DED"/>
    <w:rsid w:val="007E34A7"/>
    <w:rsid w:val="007E7F82"/>
    <w:rsid w:val="007F0E8B"/>
    <w:rsid w:val="007F1892"/>
    <w:rsid w:val="007F2BCD"/>
    <w:rsid w:val="007F3822"/>
    <w:rsid w:val="007F3AD0"/>
    <w:rsid w:val="007F508F"/>
    <w:rsid w:val="007F6D95"/>
    <w:rsid w:val="0081180C"/>
    <w:rsid w:val="0081799E"/>
    <w:rsid w:val="00820BBC"/>
    <w:rsid w:val="00821A2D"/>
    <w:rsid w:val="00836239"/>
    <w:rsid w:val="00836520"/>
    <w:rsid w:val="008371FD"/>
    <w:rsid w:val="00840025"/>
    <w:rsid w:val="008473C4"/>
    <w:rsid w:val="008501A0"/>
    <w:rsid w:val="00855CFD"/>
    <w:rsid w:val="00862BF3"/>
    <w:rsid w:val="00866A6B"/>
    <w:rsid w:val="008674EC"/>
    <w:rsid w:val="00872BF9"/>
    <w:rsid w:val="00882F44"/>
    <w:rsid w:val="008838AF"/>
    <w:rsid w:val="00883CF7"/>
    <w:rsid w:val="008868B2"/>
    <w:rsid w:val="008927E2"/>
    <w:rsid w:val="00895FAB"/>
    <w:rsid w:val="00897611"/>
    <w:rsid w:val="008A2C47"/>
    <w:rsid w:val="008A2E44"/>
    <w:rsid w:val="008A4485"/>
    <w:rsid w:val="008B3F5F"/>
    <w:rsid w:val="008B4617"/>
    <w:rsid w:val="008B5B03"/>
    <w:rsid w:val="008B77B4"/>
    <w:rsid w:val="008C3C6C"/>
    <w:rsid w:val="008C5593"/>
    <w:rsid w:val="008D4544"/>
    <w:rsid w:val="008D5AD3"/>
    <w:rsid w:val="008D638F"/>
    <w:rsid w:val="008E169B"/>
    <w:rsid w:val="008E7DC0"/>
    <w:rsid w:val="008F1DFF"/>
    <w:rsid w:val="008F2233"/>
    <w:rsid w:val="008F2ED7"/>
    <w:rsid w:val="008F2EFC"/>
    <w:rsid w:val="008F3202"/>
    <w:rsid w:val="00911418"/>
    <w:rsid w:val="00917D18"/>
    <w:rsid w:val="0092004A"/>
    <w:rsid w:val="00926BD1"/>
    <w:rsid w:val="00927319"/>
    <w:rsid w:val="00927DBC"/>
    <w:rsid w:val="00930E67"/>
    <w:rsid w:val="0094068A"/>
    <w:rsid w:val="0095234A"/>
    <w:rsid w:val="009578C3"/>
    <w:rsid w:val="00961382"/>
    <w:rsid w:val="00972EB3"/>
    <w:rsid w:val="00973C59"/>
    <w:rsid w:val="00976BCC"/>
    <w:rsid w:val="009807ED"/>
    <w:rsid w:val="00985014"/>
    <w:rsid w:val="0099329F"/>
    <w:rsid w:val="009943AF"/>
    <w:rsid w:val="00994C1A"/>
    <w:rsid w:val="00995FA1"/>
    <w:rsid w:val="00997272"/>
    <w:rsid w:val="00997BEB"/>
    <w:rsid w:val="009A1346"/>
    <w:rsid w:val="009A75A8"/>
    <w:rsid w:val="009B3BDB"/>
    <w:rsid w:val="009B5F1B"/>
    <w:rsid w:val="009C0E1F"/>
    <w:rsid w:val="009C241D"/>
    <w:rsid w:val="009D02EA"/>
    <w:rsid w:val="009D29C5"/>
    <w:rsid w:val="009D74B8"/>
    <w:rsid w:val="009E03B4"/>
    <w:rsid w:val="009E384E"/>
    <w:rsid w:val="009E562E"/>
    <w:rsid w:val="009F2778"/>
    <w:rsid w:val="00A13120"/>
    <w:rsid w:val="00A221BA"/>
    <w:rsid w:val="00A230CF"/>
    <w:rsid w:val="00A2487F"/>
    <w:rsid w:val="00A26A80"/>
    <w:rsid w:val="00A3264A"/>
    <w:rsid w:val="00A37F91"/>
    <w:rsid w:val="00A52B9E"/>
    <w:rsid w:val="00A55824"/>
    <w:rsid w:val="00A6224E"/>
    <w:rsid w:val="00A62C70"/>
    <w:rsid w:val="00A73F16"/>
    <w:rsid w:val="00A85B2A"/>
    <w:rsid w:val="00A93C53"/>
    <w:rsid w:val="00A96720"/>
    <w:rsid w:val="00AA291C"/>
    <w:rsid w:val="00AB1D41"/>
    <w:rsid w:val="00AB30F7"/>
    <w:rsid w:val="00AB7F05"/>
    <w:rsid w:val="00AC2411"/>
    <w:rsid w:val="00AC34C0"/>
    <w:rsid w:val="00AC55D4"/>
    <w:rsid w:val="00AC64DD"/>
    <w:rsid w:val="00AD798E"/>
    <w:rsid w:val="00AE012C"/>
    <w:rsid w:val="00AE190D"/>
    <w:rsid w:val="00AE59C7"/>
    <w:rsid w:val="00AE699B"/>
    <w:rsid w:val="00AE7AA5"/>
    <w:rsid w:val="00AF53F8"/>
    <w:rsid w:val="00B014CD"/>
    <w:rsid w:val="00B039AF"/>
    <w:rsid w:val="00B03C4D"/>
    <w:rsid w:val="00B068B7"/>
    <w:rsid w:val="00B06B18"/>
    <w:rsid w:val="00B07D3E"/>
    <w:rsid w:val="00B07E77"/>
    <w:rsid w:val="00B11207"/>
    <w:rsid w:val="00B15ADD"/>
    <w:rsid w:val="00B15E23"/>
    <w:rsid w:val="00B21987"/>
    <w:rsid w:val="00B2378A"/>
    <w:rsid w:val="00B46781"/>
    <w:rsid w:val="00B46C32"/>
    <w:rsid w:val="00B50140"/>
    <w:rsid w:val="00B560CE"/>
    <w:rsid w:val="00B610D8"/>
    <w:rsid w:val="00B70A19"/>
    <w:rsid w:val="00B71919"/>
    <w:rsid w:val="00B74E30"/>
    <w:rsid w:val="00B91EBD"/>
    <w:rsid w:val="00BA259B"/>
    <w:rsid w:val="00BC1E2D"/>
    <w:rsid w:val="00BC769F"/>
    <w:rsid w:val="00BE11BB"/>
    <w:rsid w:val="00BE6362"/>
    <w:rsid w:val="00BF2B58"/>
    <w:rsid w:val="00BF424B"/>
    <w:rsid w:val="00BF5BE6"/>
    <w:rsid w:val="00BF624A"/>
    <w:rsid w:val="00C00467"/>
    <w:rsid w:val="00C10E38"/>
    <w:rsid w:val="00C15703"/>
    <w:rsid w:val="00C325EB"/>
    <w:rsid w:val="00C3634B"/>
    <w:rsid w:val="00C36F12"/>
    <w:rsid w:val="00C37441"/>
    <w:rsid w:val="00C379F5"/>
    <w:rsid w:val="00C4545B"/>
    <w:rsid w:val="00C45DA4"/>
    <w:rsid w:val="00C52B9E"/>
    <w:rsid w:val="00C57209"/>
    <w:rsid w:val="00C6309D"/>
    <w:rsid w:val="00C63A12"/>
    <w:rsid w:val="00C647B0"/>
    <w:rsid w:val="00C67918"/>
    <w:rsid w:val="00C70FD3"/>
    <w:rsid w:val="00C71D27"/>
    <w:rsid w:val="00C7243B"/>
    <w:rsid w:val="00C739F6"/>
    <w:rsid w:val="00C753D0"/>
    <w:rsid w:val="00C81F7C"/>
    <w:rsid w:val="00C82948"/>
    <w:rsid w:val="00C856E4"/>
    <w:rsid w:val="00CA238E"/>
    <w:rsid w:val="00CA45AA"/>
    <w:rsid w:val="00CA77B3"/>
    <w:rsid w:val="00CA7907"/>
    <w:rsid w:val="00CB2724"/>
    <w:rsid w:val="00CB2F73"/>
    <w:rsid w:val="00CB71DC"/>
    <w:rsid w:val="00CC154F"/>
    <w:rsid w:val="00CD3667"/>
    <w:rsid w:val="00CE4930"/>
    <w:rsid w:val="00CE620C"/>
    <w:rsid w:val="00CF3667"/>
    <w:rsid w:val="00CF4CEB"/>
    <w:rsid w:val="00D036A8"/>
    <w:rsid w:val="00D038BB"/>
    <w:rsid w:val="00D16D26"/>
    <w:rsid w:val="00D171CC"/>
    <w:rsid w:val="00D22C07"/>
    <w:rsid w:val="00D2381A"/>
    <w:rsid w:val="00D272C6"/>
    <w:rsid w:val="00D27D24"/>
    <w:rsid w:val="00D3060C"/>
    <w:rsid w:val="00D3206A"/>
    <w:rsid w:val="00D46111"/>
    <w:rsid w:val="00D5782E"/>
    <w:rsid w:val="00D6572B"/>
    <w:rsid w:val="00D740B4"/>
    <w:rsid w:val="00D82DAD"/>
    <w:rsid w:val="00D84B61"/>
    <w:rsid w:val="00D84EC6"/>
    <w:rsid w:val="00D90F0D"/>
    <w:rsid w:val="00D911B7"/>
    <w:rsid w:val="00D941FB"/>
    <w:rsid w:val="00D95A27"/>
    <w:rsid w:val="00D97982"/>
    <w:rsid w:val="00DA0E3D"/>
    <w:rsid w:val="00DB1509"/>
    <w:rsid w:val="00DB1E50"/>
    <w:rsid w:val="00DB6960"/>
    <w:rsid w:val="00DC12CE"/>
    <w:rsid w:val="00DC36D4"/>
    <w:rsid w:val="00DC561F"/>
    <w:rsid w:val="00DD0A2D"/>
    <w:rsid w:val="00DD5EAF"/>
    <w:rsid w:val="00DE0AC9"/>
    <w:rsid w:val="00DF0A7C"/>
    <w:rsid w:val="00DF133F"/>
    <w:rsid w:val="00DF7820"/>
    <w:rsid w:val="00E03CA9"/>
    <w:rsid w:val="00E05C83"/>
    <w:rsid w:val="00E12BFA"/>
    <w:rsid w:val="00E13654"/>
    <w:rsid w:val="00E14FAB"/>
    <w:rsid w:val="00E201F5"/>
    <w:rsid w:val="00E26C3E"/>
    <w:rsid w:val="00E2737F"/>
    <w:rsid w:val="00E318F8"/>
    <w:rsid w:val="00E41AB1"/>
    <w:rsid w:val="00E43B0B"/>
    <w:rsid w:val="00E54ABB"/>
    <w:rsid w:val="00E55AE9"/>
    <w:rsid w:val="00E65D4F"/>
    <w:rsid w:val="00E70DE4"/>
    <w:rsid w:val="00E76F04"/>
    <w:rsid w:val="00E803A2"/>
    <w:rsid w:val="00E80681"/>
    <w:rsid w:val="00E824C6"/>
    <w:rsid w:val="00E9132E"/>
    <w:rsid w:val="00E92BFC"/>
    <w:rsid w:val="00EA0751"/>
    <w:rsid w:val="00EB3863"/>
    <w:rsid w:val="00EB3D5E"/>
    <w:rsid w:val="00EC180F"/>
    <w:rsid w:val="00EC2CE9"/>
    <w:rsid w:val="00ED0F26"/>
    <w:rsid w:val="00ED2D37"/>
    <w:rsid w:val="00EE4CCB"/>
    <w:rsid w:val="00EF2014"/>
    <w:rsid w:val="00F02B1C"/>
    <w:rsid w:val="00F07DB4"/>
    <w:rsid w:val="00F13493"/>
    <w:rsid w:val="00F1651F"/>
    <w:rsid w:val="00F311A8"/>
    <w:rsid w:val="00F33EAC"/>
    <w:rsid w:val="00F4485B"/>
    <w:rsid w:val="00F468F0"/>
    <w:rsid w:val="00F47B2F"/>
    <w:rsid w:val="00F5043B"/>
    <w:rsid w:val="00F6098B"/>
    <w:rsid w:val="00F67713"/>
    <w:rsid w:val="00F74237"/>
    <w:rsid w:val="00F80EF4"/>
    <w:rsid w:val="00F811DD"/>
    <w:rsid w:val="00F84D76"/>
    <w:rsid w:val="00F87635"/>
    <w:rsid w:val="00F9400E"/>
    <w:rsid w:val="00F94700"/>
    <w:rsid w:val="00F9519B"/>
    <w:rsid w:val="00F97C9C"/>
    <w:rsid w:val="00FA07AE"/>
    <w:rsid w:val="00FA3415"/>
    <w:rsid w:val="00FA49E2"/>
    <w:rsid w:val="00FD164F"/>
    <w:rsid w:val="00FD1972"/>
    <w:rsid w:val="00FD2542"/>
    <w:rsid w:val="00FD451B"/>
    <w:rsid w:val="00FE1EC5"/>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69BC6"/>
  <w15:chartTrackingRefBased/>
  <w15:docId w15:val="{A06B1A45-EE5B-441A-9748-4F10796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12CE"/>
    <w:pPr>
      <w:spacing w:after="0" w:line="240" w:lineRule="auto"/>
    </w:pPr>
  </w:style>
  <w:style w:type="table" w:styleId="TableGrid">
    <w:name w:val="Table Grid"/>
    <w:basedOn w:val="TableNormal"/>
    <w:uiPriority w:val="39"/>
    <w:rsid w:val="00DC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3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863"/>
    <w:rPr>
      <w:rFonts w:ascii="Segoe UI" w:hAnsi="Segoe UI" w:cs="Segoe UI"/>
      <w:sz w:val="18"/>
      <w:szCs w:val="18"/>
    </w:rPr>
  </w:style>
  <w:style w:type="paragraph" w:styleId="ListParagraph">
    <w:name w:val="List Paragraph"/>
    <w:basedOn w:val="Normal"/>
    <w:uiPriority w:val="34"/>
    <w:qFormat/>
    <w:rsid w:val="000D3564"/>
    <w:pPr>
      <w:ind w:left="720"/>
      <w:contextualSpacing/>
    </w:pPr>
  </w:style>
  <w:style w:type="character" w:styleId="Hyperlink">
    <w:name w:val="Hyperlink"/>
    <w:basedOn w:val="DefaultParagraphFont"/>
    <w:uiPriority w:val="99"/>
    <w:unhideWhenUsed/>
    <w:rsid w:val="009B3BDB"/>
    <w:rPr>
      <w:color w:val="0563C1" w:themeColor="hyperlink"/>
      <w:u w:val="single"/>
    </w:rPr>
  </w:style>
  <w:style w:type="paragraph" w:styleId="Header">
    <w:name w:val="header"/>
    <w:basedOn w:val="Normal"/>
    <w:link w:val="HeaderChar"/>
    <w:uiPriority w:val="99"/>
    <w:unhideWhenUsed/>
    <w:rsid w:val="00770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30E"/>
  </w:style>
  <w:style w:type="paragraph" w:styleId="Footer">
    <w:name w:val="footer"/>
    <w:basedOn w:val="Normal"/>
    <w:link w:val="FooterChar"/>
    <w:uiPriority w:val="99"/>
    <w:unhideWhenUsed/>
    <w:rsid w:val="00770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30E"/>
  </w:style>
  <w:style w:type="paragraph" w:styleId="EndnoteText">
    <w:name w:val="endnote text"/>
    <w:basedOn w:val="Normal"/>
    <w:link w:val="EndnoteTextChar"/>
    <w:uiPriority w:val="99"/>
    <w:semiHidden/>
    <w:unhideWhenUsed/>
    <w:rsid w:val="002943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4347"/>
    <w:rPr>
      <w:sz w:val="20"/>
      <w:szCs w:val="20"/>
    </w:rPr>
  </w:style>
  <w:style w:type="character" w:styleId="EndnoteReference">
    <w:name w:val="endnote reference"/>
    <w:basedOn w:val="DefaultParagraphFont"/>
    <w:uiPriority w:val="99"/>
    <w:semiHidden/>
    <w:unhideWhenUsed/>
    <w:rsid w:val="00294347"/>
    <w:rPr>
      <w:vertAlign w:val="superscript"/>
    </w:rPr>
  </w:style>
  <w:style w:type="paragraph" w:styleId="FootnoteText">
    <w:name w:val="footnote text"/>
    <w:basedOn w:val="Normal"/>
    <w:link w:val="FootnoteTextChar"/>
    <w:uiPriority w:val="99"/>
    <w:semiHidden/>
    <w:unhideWhenUsed/>
    <w:rsid w:val="002943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4347"/>
    <w:rPr>
      <w:sz w:val="20"/>
      <w:szCs w:val="20"/>
    </w:rPr>
  </w:style>
  <w:style w:type="character" w:styleId="FootnoteReference">
    <w:name w:val="footnote reference"/>
    <w:basedOn w:val="DefaultParagraphFont"/>
    <w:uiPriority w:val="99"/>
    <w:semiHidden/>
    <w:unhideWhenUsed/>
    <w:rsid w:val="002943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80686">
      <w:bodyDiv w:val="1"/>
      <w:marLeft w:val="0"/>
      <w:marRight w:val="0"/>
      <w:marTop w:val="0"/>
      <w:marBottom w:val="0"/>
      <w:divBdr>
        <w:top w:val="none" w:sz="0" w:space="0" w:color="auto"/>
        <w:left w:val="none" w:sz="0" w:space="0" w:color="auto"/>
        <w:bottom w:val="none" w:sz="0" w:space="0" w:color="auto"/>
        <w:right w:val="none" w:sz="0" w:space="0" w:color="auto"/>
      </w:divBdr>
    </w:div>
    <w:div w:id="1121654751">
      <w:bodyDiv w:val="1"/>
      <w:marLeft w:val="0"/>
      <w:marRight w:val="0"/>
      <w:marTop w:val="0"/>
      <w:marBottom w:val="0"/>
      <w:divBdr>
        <w:top w:val="none" w:sz="0" w:space="0" w:color="auto"/>
        <w:left w:val="none" w:sz="0" w:space="0" w:color="auto"/>
        <w:bottom w:val="none" w:sz="0" w:space="0" w:color="auto"/>
        <w:right w:val="none" w:sz="0" w:space="0" w:color="auto"/>
      </w:divBdr>
    </w:div>
    <w:div w:id="20119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maryland.edu/about-umb/strategic-plan/" TargetMode="External"/><Relationship Id="rId4" Type="http://schemas.openxmlformats.org/officeDocument/2006/relationships/settings" Target="settings.xml"/><Relationship Id="rId9" Type="http://schemas.openxmlformats.org/officeDocument/2006/relationships/hyperlink" Target="mailto:Karen.matthews@umary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C4C7-8C9C-4AD7-B799-7DA6F970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Karen</dc:creator>
  <cp:keywords/>
  <dc:description/>
  <cp:lastModifiedBy>Spengler, Gregory C.</cp:lastModifiedBy>
  <cp:revision>10</cp:revision>
  <cp:lastPrinted>2022-01-13T00:40:00Z</cp:lastPrinted>
  <dcterms:created xsi:type="dcterms:W3CDTF">2022-01-21T17:12:00Z</dcterms:created>
  <dcterms:modified xsi:type="dcterms:W3CDTF">2022-01-21T17:35:00Z</dcterms:modified>
</cp:coreProperties>
</file>