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2048" w14:textId="4EF14F70" w:rsidR="004862D6" w:rsidRPr="009716B8" w:rsidRDefault="007C5E5F" w:rsidP="00D2013E">
      <w:pPr>
        <w:pStyle w:val="Title"/>
        <w:pBdr>
          <w:top w:val="single" w:sz="8" w:space="1" w:color="auto"/>
          <w:bottom w:val="single" w:sz="8" w:space="1" w:color="auto"/>
        </w:pBdr>
        <w:contextualSpacing w:val="0"/>
        <w:jc w:val="center"/>
        <w:rPr>
          <w:rFonts w:ascii="Franklin Gothic Book" w:hAnsi="Franklin Gothic Book"/>
          <w:b/>
          <w:bCs/>
          <w:sz w:val="32"/>
          <w:szCs w:val="32"/>
        </w:rPr>
      </w:pPr>
      <w:r w:rsidRPr="009716B8">
        <w:rPr>
          <w:rFonts w:ascii="Franklin Gothic Book" w:hAnsi="Franklin Gothic Book"/>
          <w:b/>
          <w:bCs/>
          <w:sz w:val="32"/>
          <w:szCs w:val="32"/>
        </w:rPr>
        <w:t xml:space="preserve">UMB </w:t>
      </w:r>
      <w:r w:rsidR="007B4273" w:rsidRPr="009716B8">
        <w:rPr>
          <w:rFonts w:ascii="Franklin Gothic Book" w:hAnsi="Franklin Gothic Book"/>
          <w:b/>
          <w:bCs/>
          <w:sz w:val="32"/>
          <w:szCs w:val="32"/>
        </w:rPr>
        <w:t xml:space="preserve">Local Context </w:t>
      </w:r>
      <w:r w:rsidR="007330E2" w:rsidRPr="009716B8">
        <w:rPr>
          <w:rFonts w:ascii="Franklin Gothic Book" w:hAnsi="Franklin Gothic Book"/>
          <w:b/>
          <w:bCs/>
          <w:sz w:val="32"/>
          <w:szCs w:val="32"/>
        </w:rPr>
        <w:t>Questionnaire</w:t>
      </w:r>
      <w:r w:rsidR="00775EEE" w:rsidRPr="009716B8">
        <w:rPr>
          <w:rFonts w:ascii="Franklin Gothic Book" w:hAnsi="Franklin Gothic Book"/>
          <w:b/>
          <w:bCs/>
          <w:sz w:val="32"/>
          <w:szCs w:val="32"/>
        </w:rPr>
        <w:t xml:space="preserve"> for International Research Sites</w:t>
      </w:r>
    </w:p>
    <w:p w14:paraId="4C5D3E48" w14:textId="306D1775" w:rsidR="00917F5A" w:rsidRDefault="0019615B" w:rsidP="00D2013E">
      <w:pPr>
        <w:pStyle w:val="Heading1"/>
        <w:spacing w:before="120" w:after="60"/>
        <w:ind w:left="101"/>
        <w:rPr>
          <w:rFonts w:ascii="Gotham" w:hAnsi="Gotham" w:cs="Arial"/>
          <w:i w:val="0"/>
          <w:iCs/>
          <w:color w:val="231F20"/>
        </w:rPr>
        <w:sectPr w:rsidR="00917F5A" w:rsidSect="007C52C1">
          <w:footerReference w:type="default" r:id="rId8"/>
          <w:headerReference w:type="first" r:id="rId9"/>
          <w:footerReference w:type="first" r:id="rId10"/>
          <w:pgSz w:w="12240" w:h="15840"/>
          <w:pgMar w:top="1530" w:right="620" w:bottom="1170" w:left="620" w:header="0" w:footer="288" w:gutter="0"/>
          <w:cols w:space="720"/>
          <w:titlePg/>
          <w:docGrid w:linePitch="299"/>
        </w:sectPr>
      </w:pPr>
      <w:r w:rsidRPr="004F4685">
        <w:rPr>
          <w:rFonts w:ascii="Gotham" w:hAnsi="Gotham" w:cs="Arial"/>
          <w:i w:val="0"/>
          <w:iCs/>
          <w:color w:val="231F20"/>
        </w:rPr>
        <w:t xml:space="preserve">The International LCQ is the tool for describing and demonstrating the investigator and study team’s knowledge of the laws, regulations, and customs where research </w:t>
      </w:r>
      <w:r w:rsidR="00E44768">
        <w:rPr>
          <w:rFonts w:ascii="Gotham" w:hAnsi="Gotham" w:cs="Arial"/>
          <w:i w:val="0"/>
          <w:iCs/>
          <w:color w:val="231F20"/>
        </w:rPr>
        <w:t>will</w:t>
      </w:r>
      <w:r w:rsidRPr="004F4685">
        <w:rPr>
          <w:rFonts w:ascii="Gotham" w:hAnsi="Gotham" w:cs="Arial"/>
          <w:i w:val="0"/>
          <w:iCs/>
          <w:color w:val="231F20"/>
        </w:rPr>
        <w:t xml:space="preserve"> be conducted.</w:t>
      </w:r>
    </w:p>
    <w:p w14:paraId="2969204A" w14:textId="7F4DAEE1" w:rsidR="004862D6" w:rsidRPr="006A31B9" w:rsidRDefault="00E6156F" w:rsidP="00D2013E">
      <w:pPr>
        <w:pStyle w:val="Heading1"/>
        <w:keepNext/>
        <w:keepLines/>
        <w:spacing w:before="120" w:after="60" w:line="23" w:lineRule="atLeast"/>
        <w:ind w:left="101"/>
        <w:rPr>
          <w:rFonts w:ascii="Franklin Gothic Book" w:hAnsi="Franklin Gothic Book" w:cs="Arial"/>
          <w:b/>
          <w:bCs/>
          <w:i w:val="0"/>
          <w:iCs/>
          <w:color w:val="231F20"/>
        </w:rPr>
      </w:pPr>
      <w:r w:rsidRPr="006A31B9">
        <w:rPr>
          <w:rFonts w:ascii="Franklin Gothic Book" w:hAnsi="Franklin Gothic Book" w:cs="Arial"/>
          <w:b/>
          <w:bCs/>
          <w:i w:val="0"/>
          <w:iCs/>
          <w:color w:val="231F20"/>
        </w:rPr>
        <w:t>General Information</w:t>
      </w:r>
    </w:p>
    <w:p w14:paraId="3B863679" w14:textId="26146C20" w:rsidR="00D2013E" w:rsidRDefault="00E6156F" w:rsidP="00C71D8D">
      <w:pPr>
        <w:pStyle w:val="ListParagraph"/>
        <w:keepNext/>
        <w:keepLines/>
        <w:numPr>
          <w:ilvl w:val="0"/>
          <w:numId w:val="13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4F4685">
        <w:rPr>
          <w:rFonts w:ascii="Gotham" w:hAnsi="Gotham" w:cs="Arial"/>
          <w:color w:val="231F20"/>
        </w:rPr>
        <w:t>Name of</w:t>
      </w:r>
      <w:r w:rsidRPr="00C71D8D">
        <w:rPr>
          <w:rFonts w:ascii="Gotham" w:hAnsi="Gotham" w:cs="Arial"/>
          <w:color w:val="231F20"/>
        </w:rPr>
        <w:t xml:space="preserve"> </w:t>
      </w:r>
      <w:r w:rsidRPr="004F4685">
        <w:rPr>
          <w:rFonts w:ascii="Gotham" w:hAnsi="Gotham" w:cs="Arial"/>
          <w:color w:val="231F20"/>
        </w:rPr>
        <w:t>Study</w:t>
      </w:r>
      <w:r w:rsidR="00A704FF">
        <w:rPr>
          <w:rFonts w:ascii="Gotham" w:hAnsi="Gotham" w:cs="Arial"/>
          <w:color w:val="231F20"/>
        </w:rPr>
        <w:t>:</w:t>
      </w:r>
    </w:p>
    <w:p w14:paraId="237F0EA4" w14:textId="26E481BF" w:rsidR="00775EEE" w:rsidRPr="004F4685" w:rsidRDefault="00280977" w:rsidP="00D2013E">
      <w:pPr>
        <w:pStyle w:val="ListParagraph"/>
        <w:tabs>
          <w:tab w:val="left" w:pos="441"/>
        </w:tabs>
        <w:spacing w:before="120" w:line="23" w:lineRule="atLeast"/>
        <w:ind w:left="447" w:firstLine="0"/>
        <w:rPr>
          <w:rFonts w:ascii="Gotham" w:hAnsi="Gotham" w:cs="Arial"/>
          <w:color w:val="231F20"/>
        </w:rPr>
      </w:pPr>
      <w:sdt>
        <w:sdtPr>
          <w:rPr>
            <w:rFonts w:ascii="Gotham" w:hAnsi="Gotham" w:cs="Arial"/>
            <w:color w:val="231F20"/>
          </w:rPr>
          <w:id w:val="-1413238226"/>
          <w:placeholder>
            <w:docPart w:val="DefaultPlaceholder_-1854013440"/>
          </w:placeholder>
          <w:showingPlcHdr/>
        </w:sdtPr>
        <w:sdtEndPr/>
        <w:sdtContent>
          <w:r w:rsidR="00775EEE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2969204E" w14:textId="1A24026D" w:rsidR="004862D6" w:rsidRPr="004F4685" w:rsidRDefault="005B5B77" w:rsidP="00C71D8D">
      <w:pPr>
        <w:pStyle w:val="ListParagraph"/>
        <w:keepNext/>
        <w:keepLines/>
        <w:numPr>
          <w:ilvl w:val="0"/>
          <w:numId w:val="13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4F4685">
        <w:rPr>
          <w:rFonts w:ascii="Gotham" w:hAnsi="Gotham" w:cs="Arial"/>
          <w:color w:val="231F20"/>
        </w:rPr>
        <w:t>UMB</w:t>
      </w:r>
      <w:r w:rsidR="00E6156F" w:rsidRPr="004F4685">
        <w:rPr>
          <w:rFonts w:ascii="Gotham" w:hAnsi="Gotham" w:cs="Arial"/>
          <w:color w:val="231F20"/>
        </w:rPr>
        <w:t xml:space="preserve"> Principal Investigator</w:t>
      </w:r>
      <w:r w:rsidR="00A704FF">
        <w:rPr>
          <w:rFonts w:ascii="Gotham" w:hAnsi="Gotham" w:cs="Arial"/>
          <w:color w:val="231F20"/>
        </w:rPr>
        <w:t>:</w:t>
      </w:r>
    </w:p>
    <w:p w14:paraId="4C09B5B3" w14:textId="77777777" w:rsidR="0019615B" w:rsidRPr="004F4685" w:rsidRDefault="00280977" w:rsidP="00D2013E">
      <w:pPr>
        <w:pStyle w:val="ListParagraph"/>
        <w:tabs>
          <w:tab w:val="left" w:pos="441"/>
        </w:tabs>
        <w:spacing w:before="120" w:line="23" w:lineRule="atLeast"/>
        <w:ind w:left="447" w:firstLine="0"/>
        <w:rPr>
          <w:rFonts w:ascii="Gotham" w:hAnsi="Gotham" w:cs="Arial"/>
          <w:color w:val="231F20"/>
        </w:rPr>
      </w:pPr>
      <w:sdt>
        <w:sdtPr>
          <w:rPr>
            <w:rFonts w:ascii="Gotham" w:hAnsi="Gotham" w:cs="Arial"/>
            <w:color w:val="231F20"/>
          </w:rPr>
          <w:id w:val="1221784566"/>
          <w:placeholder>
            <w:docPart w:val="E8D614A6C8564D6C9836E0F1D8A6241A"/>
          </w:placeholder>
          <w:showingPlcHdr/>
        </w:sdtPr>
        <w:sdtEndPr/>
        <w:sdtContent>
          <w:r w:rsidR="0019615B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29692054" w14:textId="5FAB6AD0" w:rsidR="004862D6" w:rsidRPr="004F4685" w:rsidRDefault="00981C54" w:rsidP="00C71D8D">
      <w:pPr>
        <w:pStyle w:val="ListParagraph"/>
        <w:keepNext/>
        <w:keepLines/>
        <w:numPr>
          <w:ilvl w:val="0"/>
          <w:numId w:val="13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4F4685">
        <w:rPr>
          <w:rFonts w:ascii="Gotham" w:hAnsi="Gotham" w:cs="Arial"/>
          <w:color w:val="231F20"/>
        </w:rPr>
        <w:t xml:space="preserve">International </w:t>
      </w:r>
      <w:r w:rsidR="00DF2B25" w:rsidRPr="004F4685">
        <w:rPr>
          <w:rFonts w:ascii="Gotham" w:hAnsi="Gotham" w:cs="Arial"/>
          <w:color w:val="231F20"/>
        </w:rPr>
        <w:t>Relying</w:t>
      </w:r>
      <w:r w:rsidRPr="004F4685">
        <w:rPr>
          <w:rFonts w:ascii="Gotham" w:hAnsi="Gotham" w:cs="Arial"/>
          <w:color w:val="231F20"/>
        </w:rPr>
        <w:t xml:space="preserve"> Site </w:t>
      </w:r>
      <w:r w:rsidR="00A93B8B" w:rsidRPr="004F4685">
        <w:rPr>
          <w:rFonts w:ascii="Gotham" w:hAnsi="Gotham" w:cs="Arial"/>
          <w:color w:val="231F20"/>
        </w:rPr>
        <w:t xml:space="preserve">Name and </w:t>
      </w:r>
      <w:r w:rsidRPr="004F4685">
        <w:rPr>
          <w:rFonts w:ascii="Gotham" w:hAnsi="Gotham" w:cs="Arial"/>
          <w:color w:val="231F20"/>
        </w:rPr>
        <w:t>Location (Country/Region/Territory)</w:t>
      </w:r>
      <w:r w:rsidR="00A704FF">
        <w:rPr>
          <w:rFonts w:ascii="Gotham" w:hAnsi="Gotham" w:cs="Arial"/>
          <w:color w:val="231F20"/>
        </w:rPr>
        <w:t>:</w:t>
      </w:r>
    </w:p>
    <w:sdt>
      <w:sdtPr>
        <w:rPr>
          <w:rFonts w:ascii="Gotham" w:hAnsi="Gotham" w:cs="Arial"/>
          <w:color w:val="231F20"/>
        </w:rPr>
        <w:id w:val="-1574809968"/>
        <w:placeholder>
          <w:docPart w:val="178F953025804F3E909E949C8745D5D5"/>
        </w:placeholder>
        <w:showingPlcHdr/>
      </w:sdtPr>
      <w:sdtEndPr/>
      <w:sdtContent>
        <w:p w14:paraId="7E047E5C" w14:textId="1F2D28C7" w:rsidR="00683657" w:rsidRPr="004F4685" w:rsidRDefault="000874C8" w:rsidP="00D2013E">
          <w:pPr>
            <w:pStyle w:val="ListParagraph"/>
            <w:tabs>
              <w:tab w:val="left" w:pos="441"/>
            </w:tabs>
            <w:spacing w:before="120" w:line="23" w:lineRule="atLeast"/>
            <w:ind w:left="447" w:firstLine="0"/>
            <w:rPr>
              <w:rFonts w:ascii="Gotham" w:hAnsi="Gotham" w:cs="Arial"/>
              <w:color w:val="231F20"/>
            </w:rPr>
          </w:pPr>
          <w:r w:rsidRPr="004F4685">
            <w:rPr>
              <w:rStyle w:val="PlaceholderText"/>
              <w:rFonts w:ascii="Gotham" w:hAnsi="Gotham" w:cs="Arial"/>
            </w:rPr>
            <w:t>Click or tap here to enter text.</w:t>
          </w:r>
        </w:p>
      </w:sdtContent>
    </w:sdt>
    <w:p w14:paraId="392FA015" w14:textId="442EC666" w:rsidR="007330E2" w:rsidRPr="004F4685" w:rsidRDefault="007330E2" w:rsidP="00C71D8D">
      <w:pPr>
        <w:pStyle w:val="ListParagraph"/>
        <w:keepNext/>
        <w:keepLines/>
        <w:numPr>
          <w:ilvl w:val="0"/>
          <w:numId w:val="13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4F4685">
        <w:rPr>
          <w:rFonts w:ascii="Gotham" w:hAnsi="Gotham" w:cs="Arial"/>
          <w:color w:val="231F20"/>
        </w:rPr>
        <w:t>Name of the Ethics Review Committee (ERC)</w:t>
      </w:r>
      <w:r w:rsidR="00356F39">
        <w:rPr>
          <w:rFonts w:ascii="Gotham" w:hAnsi="Gotham" w:cs="Arial"/>
          <w:color w:val="231F20"/>
        </w:rPr>
        <w:t>,</w:t>
      </w:r>
      <w:r w:rsidRPr="004F4685">
        <w:rPr>
          <w:rFonts w:ascii="Gotham" w:hAnsi="Gotham" w:cs="Arial"/>
          <w:color w:val="231F20"/>
        </w:rPr>
        <w:t xml:space="preserve"> </w:t>
      </w:r>
      <w:r w:rsidR="00356F39" w:rsidRPr="004F4685">
        <w:rPr>
          <w:rFonts w:ascii="Gotham" w:hAnsi="Gotham" w:cs="Arial"/>
          <w:color w:val="231F20"/>
        </w:rPr>
        <w:t>Institutional</w:t>
      </w:r>
      <w:r w:rsidRPr="004F4685">
        <w:rPr>
          <w:rFonts w:ascii="Gotham" w:hAnsi="Gotham" w:cs="Arial"/>
          <w:color w:val="231F20"/>
        </w:rPr>
        <w:t xml:space="preserve"> or Government Entity Responsible for </w:t>
      </w:r>
      <w:r w:rsidR="00683657" w:rsidRPr="004F4685">
        <w:rPr>
          <w:rFonts w:ascii="Gotham" w:hAnsi="Gotham" w:cs="Arial"/>
          <w:color w:val="231F20"/>
        </w:rPr>
        <w:t xml:space="preserve">Local </w:t>
      </w:r>
      <w:r w:rsidRPr="004F4685">
        <w:rPr>
          <w:rFonts w:ascii="Gotham" w:hAnsi="Gotham" w:cs="Arial"/>
          <w:color w:val="231F20"/>
        </w:rPr>
        <w:t>Study Review</w:t>
      </w:r>
      <w:r w:rsidR="00A704FF">
        <w:rPr>
          <w:rFonts w:ascii="Gotham" w:hAnsi="Gotham" w:cs="Arial"/>
          <w:color w:val="231F20"/>
        </w:rPr>
        <w:t>:</w:t>
      </w:r>
    </w:p>
    <w:p w14:paraId="077C443B" w14:textId="77777777" w:rsidR="0019615B" w:rsidRPr="004F4685" w:rsidRDefault="00280977" w:rsidP="00D2013E">
      <w:pPr>
        <w:pStyle w:val="ListParagraph"/>
        <w:tabs>
          <w:tab w:val="left" w:pos="441"/>
        </w:tabs>
        <w:spacing w:before="120" w:line="23" w:lineRule="atLeast"/>
        <w:ind w:left="447" w:firstLine="0"/>
        <w:rPr>
          <w:rFonts w:ascii="Gotham" w:hAnsi="Gotham" w:cs="Arial"/>
          <w:color w:val="231F20"/>
        </w:rPr>
      </w:pPr>
      <w:sdt>
        <w:sdtPr>
          <w:rPr>
            <w:rFonts w:ascii="Gotham" w:hAnsi="Gotham" w:cs="Arial"/>
            <w:color w:val="231F20"/>
          </w:rPr>
          <w:id w:val="-326370057"/>
          <w:placeholder>
            <w:docPart w:val="E8B9798232554D579FE2E7ADD087A9B1"/>
          </w:placeholder>
          <w:showingPlcHdr/>
        </w:sdtPr>
        <w:sdtEndPr/>
        <w:sdtContent>
          <w:r w:rsidR="0019615B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29692056" w14:textId="77777777" w:rsidR="004862D6" w:rsidRPr="004F4685" w:rsidRDefault="004862D6" w:rsidP="00D2013E">
      <w:pPr>
        <w:pStyle w:val="BodyText"/>
        <w:spacing w:before="120" w:line="23" w:lineRule="atLeast"/>
        <w:rPr>
          <w:rFonts w:ascii="Gotham" w:hAnsi="Gotham" w:cs="Arial"/>
          <w:sz w:val="26"/>
        </w:rPr>
      </w:pPr>
    </w:p>
    <w:p w14:paraId="72CAD90C" w14:textId="68DF6802" w:rsidR="0024186B" w:rsidRPr="006A31B9" w:rsidRDefault="0024186B" w:rsidP="00D2013E">
      <w:pPr>
        <w:pStyle w:val="Heading1"/>
        <w:keepNext/>
        <w:keepLines/>
        <w:spacing w:before="120" w:after="60" w:line="23" w:lineRule="atLeast"/>
        <w:ind w:left="101"/>
        <w:rPr>
          <w:rFonts w:ascii="Franklin Gothic Book" w:hAnsi="Franklin Gothic Book" w:cs="Arial"/>
          <w:b/>
          <w:bCs/>
          <w:i w:val="0"/>
          <w:iCs/>
          <w:color w:val="231F20"/>
        </w:rPr>
      </w:pPr>
      <w:r w:rsidRPr="006A31B9">
        <w:rPr>
          <w:rFonts w:ascii="Franklin Gothic Book" w:hAnsi="Franklin Gothic Book" w:cs="Arial"/>
          <w:b/>
          <w:bCs/>
          <w:i w:val="0"/>
          <w:iCs/>
          <w:color w:val="231F20"/>
        </w:rPr>
        <w:t xml:space="preserve">Regulatory </w:t>
      </w:r>
      <w:r w:rsidR="004A3E16" w:rsidRPr="006A31B9">
        <w:rPr>
          <w:rFonts w:ascii="Franklin Gothic Book" w:hAnsi="Franklin Gothic Book" w:cs="Arial"/>
          <w:b/>
          <w:bCs/>
          <w:i w:val="0"/>
          <w:iCs/>
          <w:color w:val="231F20"/>
        </w:rPr>
        <w:t xml:space="preserve">&amp; Training </w:t>
      </w:r>
      <w:r w:rsidRPr="006A31B9">
        <w:rPr>
          <w:rFonts w:ascii="Franklin Gothic Book" w:hAnsi="Franklin Gothic Book" w:cs="Arial"/>
          <w:b/>
          <w:bCs/>
          <w:i w:val="0"/>
          <w:iCs/>
          <w:color w:val="231F20"/>
        </w:rPr>
        <w:t>Information</w:t>
      </w:r>
    </w:p>
    <w:p w14:paraId="15A613EC" w14:textId="78876DF1" w:rsidR="00FC7079" w:rsidRDefault="002A0A9B" w:rsidP="00EA1B42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C71D8D">
        <w:rPr>
          <w:rFonts w:ascii="Gotham" w:hAnsi="Gotham" w:cs="Arial"/>
          <w:color w:val="231F20"/>
        </w:rPr>
        <w:t xml:space="preserve">Confirm that the </w:t>
      </w:r>
      <w:r w:rsidR="00FC7079" w:rsidRPr="00C71D8D">
        <w:rPr>
          <w:rFonts w:ascii="Gotham" w:hAnsi="Gotham" w:cs="Arial"/>
          <w:color w:val="231F20"/>
        </w:rPr>
        <w:t xml:space="preserve">UMB </w:t>
      </w:r>
      <w:r w:rsidRPr="00C71D8D">
        <w:rPr>
          <w:rFonts w:ascii="Gotham" w:hAnsi="Gotham" w:cs="Arial"/>
          <w:color w:val="231F20"/>
        </w:rPr>
        <w:t xml:space="preserve">researcher and </w:t>
      </w:r>
      <w:r w:rsidR="00315A07" w:rsidRPr="00C71D8D">
        <w:rPr>
          <w:rFonts w:ascii="Gotham" w:hAnsi="Gotham" w:cs="Arial"/>
          <w:color w:val="231F20"/>
        </w:rPr>
        <w:t xml:space="preserve">the </w:t>
      </w:r>
      <w:r w:rsidRPr="00C71D8D">
        <w:rPr>
          <w:rFonts w:ascii="Gotham" w:hAnsi="Gotham" w:cs="Arial"/>
          <w:color w:val="231F20"/>
        </w:rPr>
        <w:t>research team will comply with the country</w:t>
      </w:r>
      <w:r w:rsidR="00315A07" w:rsidRPr="00C71D8D">
        <w:rPr>
          <w:rFonts w:ascii="Gotham" w:hAnsi="Gotham" w:cs="Arial"/>
          <w:color w:val="231F20"/>
        </w:rPr>
        <w:t>'</w:t>
      </w:r>
      <w:r w:rsidRPr="00C71D8D">
        <w:rPr>
          <w:rFonts w:ascii="Gotham" w:hAnsi="Gotham" w:cs="Arial"/>
          <w:color w:val="231F20"/>
        </w:rPr>
        <w:t>s laws, regulations</w:t>
      </w:r>
      <w:r w:rsidR="00315A07" w:rsidRPr="00C71D8D">
        <w:rPr>
          <w:rFonts w:ascii="Gotham" w:hAnsi="Gotham" w:cs="Arial"/>
          <w:color w:val="231F20"/>
        </w:rPr>
        <w:t>,</w:t>
      </w:r>
      <w:r w:rsidRPr="00C71D8D">
        <w:rPr>
          <w:rFonts w:ascii="Gotham" w:hAnsi="Gotham" w:cs="Arial"/>
          <w:color w:val="231F20"/>
        </w:rPr>
        <w:t xml:space="preserve"> and guidelines governing research involving human participants</w:t>
      </w:r>
      <w:r w:rsidR="00D507F4">
        <w:rPr>
          <w:rFonts w:ascii="Gotham" w:hAnsi="Gotham" w:cs="Arial"/>
          <w:color w:val="231F20"/>
        </w:rPr>
        <w:t>,</w:t>
      </w:r>
      <w:r w:rsidR="00CF4673" w:rsidRPr="00C71D8D">
        <w:rPr>
          <w:rFonts w:ascii="Gotham" w:hAnsi="Gotham" w:cs="Arial"/>
          <w:color w:val="231F20"/>
        </w:rPr>
        <w:t xml:space="preserve"> including </w:t>
      </w:r>
      <w:r w:rsidR="00CA3879">
        <w:rPr>
          <w:rFonts w:ascii="Gotham" w:hAnsi="Gotham" w:cs="Arial"/>
          <w:color w:val="231F20"/>
        </w:rPr>
        <w:t>their</w:t>
      </w:r>
      <w:r w:rsidR="00CF4673" w:rsidRPr="00C71D8D">
        <w:rPr>
          <w:rFonts w:ascii="Gotham" w:hAnsi="Gotham" w:cs="Arial"/>
          <w:color w:val="231F20"/>
        </w:rPr>
        <w:t xml:space="preserve"> privacy laws.</w:t>
      </w:r>
      <w:r w:rsidR="00C71D8D" w:rsidRPr="00C71D8D">
        <w:rPr>
          <w:rFonts w:ascii="Gotham" w:hAnsi="Gotham" w:cs="Arial"/>
          <w:color w:val="231F20"/>
        </w:rPr>
        <w:t xml:space="preserve"> </w:t>
      </w:r>
      <w:r w:rsidRPr="00C71D8D">
        <w:rPr>
          <w:rFonts w:ascii="Gotham" w:hAnsi="Gotham" w:cs="Arial"/>
          <w:color w:val="231F20"/>
        </w:rPr>
        <w:t>(</w:t>
      </w:r>
      <w:hyperlink r:id="rId11" w:history="1">
        <w:r w:rsidR="00FC7079" w:rsidRPr="00C71D8D">
          <w:rPr>
            <w:rStyle w:val="Hyperlink"/>
            <w:rFonts w:ascii="Gotham" w:hAnsi="Gotham" w:cs="Arial"/>
          </w:rPr>
          <w:t>https</w:t>
        </w:r>
        <w:r w:rsidR="0089458D">
          <w:rPr>
            <w:rStyle w:val="Hyperlink"/>
            <w:rFonts w:ascii="Gotham" w:hAnsi="Gotham" w:cs="Arial"/>
          </w:rPr>
          <w:t>.</w:t>
        </w:r>
        <w:r w:rsidR="00FC7079" w:rsidRPr="00C71D8D">
          <w:rPr>
            <w:rStyle w:val="Hyperlink"/>
            <w:rFonts w:ascii="Gotham" w:hAnsi="Gotham" w:cs="Arial"/>
          </w:rPr>
          <w:t>//www.hhs.gov/ohrp/international/compilation-human-research-standards/index.html</w:t>
        </w:r>
      </w:hyperlink>
      <w:r w:rsidRPr="00C71D8D">
        <w:rPr>
          <w:rFonts w:ascii="Gotham" w:hAnsi="Gotham" w:cs="Arial"/>
          <w:color w:val="231F20"/>
        </w:rPr>
        <w:t>)</w:t>
      </w:r>
    </w:p>
    <w:p w14:paraId="106955FB" w14:textId="0753347D" w:rsidR="00151608" w:rsidRPr="00D410E6" w:rsidRDefault="00151608" w:rsidP="00151608">
      <w:pPr>
        <w:pStyle w:val="ListParagraph"/>
        <w:keepNext/>
        <w:keepLines/>
        <w:tabs>
          <w:tab w:val="left" w:pos="441"/>
        </w:tabs>
        <w:spacing w:before="120" w:line="23" w:lineRule="atLeast"/>
        <w:ind w:firstLine="0"/>
        <w:rPr>
          <w:rFonts w:ascii="Gotham" w:hAnsi="Gotham" w:cs="Arial"/>
          <w:b/>
          <w:bCs/>
          <w:color w:val="231F20"/>
        </w:rPr>
      </w:pPr>
      <w:r w:rsidRPr="00D410E6">
        <w:rPr>
          <w:rFonts w:ascii="Gotham" w:hAnsi="Gotham" w:cs="Arial"/>
          <w:b/>
          <w:bCs/>
          <w:color w:val="231F20"/>
        </w:rPr>
        <w:tab/>
      </w:r>
      <w:r w:rsidRPr="00D410E6">
        <w:rPr>
          <w:rFonts w:ascii="Gotham" w:hAnsi="Gotham" w:cs="Arial"/>
          <w:b/>
          <w:bCs/>
          <w:color w:val="231F20"/>
        </w:rPr>
        <w:tab/>
      </w:r>
      <w:sdt>
        <w:sdtPr>
          <w:rPr>
            <w:rFonts w:ascii="Gotham" w:hAnsi="Gotham" w:cs="Arial"/>
            <w:b/>
            <w:bCs/>
            <w:color w:val="231F20"/>
          </w:rPr>
          <w:id w:val="-1943054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10E6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Pr="00D410E6">
        <w:rPr>
          <w:rFonts w:ascii="Gotham" w:hAnsi="Gotham" w:cs="Arial"/>
          <w:b/>
          <w:bCs/>
          <w:color w:val="231F20"/>
        </w:rPr>
        <w:t xml:space="preserve"> Yes</w:t>
      </w:r>
      <w:r w:rsidRPr="00D410E6">
        <w:rPr>
          <w:rFonts w:ascii="Gotham" w:hAnsi="Gotham" w:cs="Arial"/>
          <w:b/>
          <w:bCs/>
          <w:color w:val="231F20"/>
        </w:rPr>
        <w:tab/>
      </w:r>
      <w:r w:rsidRPr="00D410E6">
        <w:rPr>
          <w:rFonts w:ascii="Gotham" w:hAnsi="Gotham" w:cs="Arial"/>
          <w:b/>
          <w:bCs/>
          <w:color w:val="231F20"/>
        </w:rPr>
        <w:tab/>
      </w:r>
      <w:sdt>
        <w:sdtPr>
          <w:rPr>
            <w:rFonts w:ascii="Gotham" w:hAnsi="Gotham" w:cs="Arial"/>
            <w:b/>
            <w:bCs/>
            <w:color w:val="231F20"/>
          </w:rPr>
          <w:id w:val="-165228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10E6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="00D410E6" w:rsidRPr="00D410E6">
        <w:rPr>
          <w:rFonts w:ascii="Gotham" w:hAnsi="Gotham" w:cs="Arial"/>
          <w:b/>
          <w:bCs/>
          <w:color w:val="231F20"/>
        </w:rPr>
        <w:t xml:space="preserve"> </w:t>
      </w:r>
      <w:r w:rsidRPr="00D410E6">
        <w:rPr>
          <w:rFonts w:ascii="Gotham" w:hAnsi="Gotham" w:cs="Arial"/>
          <w:b/>
          <w:bCs/>
          <w:color w:val="231F20"/>
        </w:rPr>
        <w:t>No</w:t>
      </w:r>
    </w:p>
    <w:p w14:paraId="2969205C" w14:textId="66E9F1D1" w:rsidR="004862D6" w:rsidRPr="004F4685" w:rsidRDefault="00CA3879" w:rsidP="00EA1B42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CA3879">
        <w:rPr>
          <w:rFonts w:ascii="Gotham" w:hAnsi="Gotham" w:cs="Arial"/>
          <w:color w:val="231F20"/>
        </w:rPr>
        <w:t>Describe how the researchers will monitor compliance at the international site with applicable regulatory requirements for protecting the study participant's data</w:t>
      </w:r>
      <w:r w:rsidR="0089458D">
        <w:rPr>
          <w:rFonts w:ascii="Gotham" w:hAnsi="Gotham" w:cs="Arial"/>
          <w:color w:val="231F20"/>
        </w:rPr>
        <w:t>.</w:t>
      </w:r>
    </w:p>
    <w:p w14:paraId="2969205E" w14:textId="5CB08CA3" w:rsidR="004862D6" w:rsidRPr="00D2013E" w:rsidRDefault="00280977" w:rsidP="00D2013E">
      <w:pPr>
        <w:pStyle w:val="ListParagraph"/>
        <w:tabs>
          <w:tab w:val="left" w:pos="441"/>
        </w:tabs>
        <w:spacing w:before="120" w:line="23" w:lineRule="atLeast"/>
        <w:ind w:left="447" w:firstLine="0"/>
        <w:rPr>
          <w:rFonts w:ascii="Gotham" w:hAnsi="Gotham" w:cs="Arial"/>
          <w:color w:val="231F20"/>
        </w:rPr>
      </w:pPr>
      <w:sdt>
        <w:sdtPr>
          <w:rPr>
            <w:rFonts w:ascii="Gotham" w:hAnsi="Gotham" w:cs="Arial"/>
            <w:color w:val="231F20"/>
          </w:rPr>
          <w:id w:val="-226379139"/>
          <w:placeholder>
            <w:docPart w:val="25C11F83E6E9463ABF357888B545631E"/>
          </w:placeholder>
          <w:showingPlcHdr/>
        </w:sdtPr>
        <w:sdtEndPr/>
        <w:sdtContent>
          <w:r w:rsidR="00D2013E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4F7E0C49" w14:textId="77777777" w:rsidR="001D0051" w:rsidRDefault="000751E5" w:rsidP="001D0051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4F4685">
        <w:rPr>
          <w:rFonts w:ascii="Gotham" w:hAnsi="Gotham" w:cs="Arial"/>
          <w:color w:val="231F20"/>
        </w:rPr>
        <w:t xml:space="preserve">International study staff </w:t>
      </w:r>
      <w:r w:rsidR="00873B4E">
        <w:rPr>
          <w:rFonts w:ascii="Gotham" w:hAnsi="Gotham" w:cs="Arial"/>
          <w:color w:val="231F20"/>
        </w:rPr>
        <w:t>has</w:t>
      </w:r>
      <w:r w:rsidRPr="004F4685">
        <w:rPr>
          <w:rFonts w:ascii="Gotham" w:hAnsi="Gotham" w:cs="Arial"/>
          <w:color w:val="231F20"/>
        </w:rPr>
        <w:t xml:space="preserve"> completed appropriate human subjects research training as required by the study and the international location policies</w:t>
      </w:r>
      <w:r w:rsidR="00714CF8">
        <w:rPr>
          <w:rFonts w:ascii="Gotham" w:hAnsi="Gotham" w:cs="Arial"/>
          <w:color w:val="231F20"/>
        </w:rPr>
        <w:t>.</w:t>
      </w:r>
    </w:p>
    <w:p w14:paraId="31AA3A37" w14:textId="77777777" w:rsidR="001D0051" w:rsidRPr="00D410E6" w:rsidRDefault="001D0051" w:rsidP="001D0051">
      <w:pPr>
        <w:pStyle w:val="ListParagraph"/>
        <w:keepNext/>
        <w:keepLines/>
        <w:tabs>
          <w:tab w:val="left" w:pos="441"/>
        </w:tabs>
        <w:spacing w:before="120" w:line="23" w:lineRule="atLeast"/>
        <w:ind w:firstLine="0"/>
        <w:rPr>
          <w:rFonts w:ascii="Gotham" w:hAnsi="Gotham" w:cs="Arial"/>
          <w:b/>
          <w:bCs/>
          <w:color w:val="231F20"/>
        </w:rPr>
      </w:pPr>
      <w:r w:rsidRPr="00D410E6">
        <w:rPr>
          <w:rFonts w:ascii="Gotham" w:hAnsi="Gotham" w:cs="Arial"/>
          <w:b/>
          <w:bCs/>
          <w:color w:val="231F20"/>
        </w:rPr>
        <w:tab/>
      </w:r>
      <w:r w:rsidRPr="00D410E6">
        <w:rPr>
          <w:rFonts w:ascii="Gotham" w:hAnsi="Gotham" w:cs="Arial"/>
          <w:b/>
          <w:bCs/>
          <w:color w:val="231F20"/>
        </w:rPr>
        <w:tab/>
      </w:r>
      <w:sdt>
        <w:sdtPr>
          <w:rPr>
            <w:rFonts w:ascii="Gotham" w:hAnsi="Gotham" w:cs="Arial"/>
            <w:b/>
            <w:bCs/>
            <w:color w:val="231F20"/>
          </w:rPr>
          <w:id w:val="-1992394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10E6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Pr="00D410E6">
        <w:rPr>
          <w:rFonts w:ascii="Gotham" w:hAnsi="Gotham" w:cs="Arial"/>
          <w:b/>
          <w:bCs/>
          <w:color w:val="231F20"/>
        </w:rPr>
        <w:t xml:space="preserve"> Yes</w:t>
      </w:r>
      <w:r w:rsidRPr="00D410E6">
        <w:rPr>
          <w:rFonts w:ascii="Gotham" w:hAnsi="Gotham" w:cs="Arial"/>
          <w:b/>
          <w:bCs/>
          <w:color w:val="231F20"/>
        </w:rPr>
        <w:tab/>
      </w:r>
      <w:r w:rsidRPr="00D410E6">
        <w:rPr>
          <w:rFonts w:ascii="Gotham" w:hAnsi="Gotham" w:cs="Arial"/>
          <w:b/>
          <w:bCs/>
          <w:color w:val="231F20"/>
        </w:rPr>
        <w:tab/>
      </w:r>
      <w:sdt>
        <w:sdtPr>
          <w:rPr>
            <w:rFonts w:ascii="Gotham" w:hAnsi="Gotham" w:cs="Arial"/>
            <w:b/>
            <w:bCs/>
            <w:color w:val="231F20"/>
          </w:rPr>
          <w:id w:val="-142402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10E6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Pr="00D410E6">
        <w:rPr>
          <w:rFonts w:ascii="Gotham" w:hAnsi="Gotham" w:cs="Arial"/>
          <w:b/>
          <w:bCs/>
          <w:color w:val="231F20"/>
        </w:rPr>
        <w:t xml:space="preserve"> No</w:t>
      </w:r>
    </w:p>
    <w:p w14:paraId="24253001" w14:textId="77777777" w:rsidR="001D0051" w:rsidRDefault="001A5BC9" w:rsidP="001D0051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1A5BC9">
        <w:rPr>
          <w:rFonts w:ascii="Gotham" w:hAnsi="Gotham" w:cs="Arial"/>
          <w:color w:val="231F20"/>
        </w:rPr>
        <w:t xml:space="preserve">For NIH-funded trials, confirm that investigators and clinical trial site staff responsible for the study's conduct, management, and oversight completed the Good Clinical Practices </w:t>
      </w:r>
      <w:r>
        <w:rPr>
          <w:rFonts w:ascii="Gotham" w:hAnsi="Gotham" w:cs="Arial"/>
          <w:color w:val="231F20"/>
        </w:rPr>
        <w:t xml:space="preserve">(GCP) </w:t>
      </w:r>
      <w:r w:rsidRPr="001A5BC9">
        <w:rPr>
          <w:rFonts w:ascii="Gotham" w:hAnsi="Gotham" w:cs="Arial"/>
          <w:color w:val="231F20"/>
        </w:rPr>
        <w:t>training</w:t>
      </w:r>
      <w:r w:rsidR="00792CDA">
        <w:rPr>
          <w:rFonts w:ascii="Gotham" w:hAnsi="Gotham" w:cs="Arial"/>
          <w:color w:val="231F20"/>
        </w:rPr>
        <w:t>.</w:t>
      </w:r>
      <w:r w:rsidR="00F40A16">
        <w:rPr>
          <w:rFonts w:ascii="Gotham" w:hAnsi="Gotham" w:cs="Arial"/>
          <w:color w:val="231F20"/>
        </w:rPr>
        <w:t xml:space="preserve"> </w:t>
      </w:r>
    </w:p>
    <w:p w14:paraId="499792DA" w14:textId="2F1C3916" w:rsidR="0001585C" w:rsidRPr="001D0051" w:rsidRDefault="001D0051" w:rsidP="001D0051">
      <w:pPr>
        <w:pStyle w:val="ListParagraph"/>
        <w:keepNext/>
        <w:keepLines/>
        <w:tabs>
          <w:tab w:val="left" w:pos="441"/>
        </w:tabs>
        <w:spacing w:before="120" w:line="23" w:lineRule="atLeast"/>
        <w:ind w:firstLine="0"/>
        <w:rPr>
          <w:rFonts w:ascii="Gotham" w:hAnsi="Gotham" w:cs="Arial"/>
          <w:b/>
          <w:bCs/>
          <w:color w:val="231F20"/>
        </w:rPr>
      </w:pPr>
      <w:r w:rsidRPr="00D410E6">
        <w:rPr>
          <w:rFonts w:ascii="Gotham" w:hAnsi="Gotham" w:cs="Arial"/>
          <w:b/>
          <w:bCs/>
          <w:color w:val="231F20"/>
        </w:rPr>
        <w:tab/>
      </w:r>
      <w:r w:rsidRPr="00D410E6">
        <w:rPr>
          <w:rFonts w:ascii="Gotham" w:hAnsi="Gotham" w:cs="Arial"/>
          <w:b/>
          <w:bCs/>
          <w:color w:val="231F20"/>
        </w:rPr>
        <w:tab/>
      </w:r>
      <w:sdt>
        <w:sdtPr>
          <w:rPr>
            <w:rFonts w:ascii="Gotham" w:hAnsi="Gotham" w:cs="Arial"/>
            <w:b/>
            <w:bCs/>
            <w:color w:val="231F20"/>
          </w:rPr>
          <w:id w:val="40133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10E6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Pr="00D410E6">
        <w:rPr>
          <w:rFonts w:ascii="Gotham" w:hAnsi="Gotham" w:cs="Arial"/>
          <w:b/>
          <w:bCs/>
          <w:color w:val="231F20"/>
        </w:rPr>
        <w:t xml:space="preserve"> Yes</w:t>
      </w:r>
      <w:r w:rsidRPr="00D410E6">
        <w:rPr>
          <w:rFonts w:ascii="Gotham" w:hAnsi="Gotham" w:cs="Arial"/>
          <w:b/>
          <w:bCs/>
          <w:color w:val="231F20"/>
        </w:rPr>
        <w:tab/>
      </w:r>
      <w:r w:rsidRPr="00D410E6">
        <w:rPr>
          <w:rFonts w:ascii="Gotham" w:hAnsi="Gotham" w:cs="Arial"/>
          <w:b/>
          <w:bCs/>
          <w:color w:val="231F20"/>
        </w:rPr>
        <w:tab/>
      </w:r>
      <w:sdt>
        <w:sdtPr>
          <w:rPr>
            <w:rFonts w:ascii="Gotham" w:hAnsi="Gotham" w:cs="Arial"/>
            <w:b/>
            <w:bCs/>
            <w:color w:val="231F20"/>
          </w:rPr>
          <w:id w:val="-18575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10E6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Pr="00D410E6">
        <w:rPr>
          <w:rFonts w:ascii="Gotham" w:hAnsi="Gotham" w:cs="Arial"/>
          <w:b/>
          <w:bCs/>
          <w:color w:val="231F20"/>
        </w:rPr>
        <w:t xml:space="preserve"> No</w:t>
      </w:r>
      <w:r>
        <w:rPr>
          <w:rFonts w:ascii="Gotham" w:hAnsi="Gotham" w:cs="Arial"/>
          <w:b/>
          <w:bCs/>
          <w:color w:val="231F20"/>
        </w:rPr>
        <w:tab/>
      </w:r>
      <w:r>
        <w:rPr>
          <w:rFonts w:ascii="Gotham" w:hAnsi="Gotham" w:cs="Arial"/>
          <w:b/>
          <w:bCs/>
          <w:color w:val="231F20"/>
        </w:rPr>
        <w:tab/>
      </w:r>
      <w:sdt>
        <w:sdtPr>
          <w:rPr>
            <w:rFonts w:ascii="Gotham" w:hAnsi="Gotham" w:cs="Arial"/>
            <w:b/>
            <w:bCs/>
            <w:color w:val="231F20"/>
          </w:rPr>
          <w:id w:val="156005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>
        <w:rPr>
          <w:rFonts w:ascii="Gotham" w:hAnsi="Gotham" w:cs="Arial"/>
          <w:b/>
          <w:bCs/>
          <w:color w:val="231F20"/>
        </w:rPr>
        <w:t xml:space="preserve"> </w:t>
      </w:r>
      <w:r w:rsidR="009B3A6F" w:rsidRPr="001D0051">
        <w:rPr>
          <w:rFonts w:ascii="Gotham" w:hAnsi="Gotham" w:cs="Arial"/>
          <w:color w:val="231F20"/>
          <w:spacing w:val="-6"/>
        </w:rPr>
        <w:t>Not an NIH-funded trial</w:t>
      </w:r>
    </w:p>
    <w:p w14:paraId="689B1B47" w14:textId="77777777" w:rsidR="00380EAD" w:rsidRPr="006A31B9" w:rsidRDefault="00E6156F" w:rsidP="0016522F">
      <w:pPr>
        <w:pStyle w:val="Heading1"/>
        <w:keepNext/>
        <w:keepLines/>
        <w:spacing w:before="120" w:after="60" w:line="23" w:lineRule="atLeast"/>
        <w:ind w:left="101"/>
        <w:rPr>
          <w:rFonts w:ascii="Franklin Gothic Book" w:hAnsi="Franklin Gothic Book" w:cs="Arial"/>
          <w:b/>
          <w:bCs/>
          <w:i w:val="0"/>
          <w:iCs/>
          <w:color w:val="231F20"/>
        </w:rPr>
      </w:pPr>
      <w:r w:rsidRPr="006A31B9">
        <w:rPr>
          <w:rFonts w:ascii="Franklin Gothic Book" w:hAnsi="Franklin Gothic Book" w:cs="Arial"/>
          <w:b/>
          <w:bCs/>
          <w:i w:val="0"/>
          <w:iCs/>
          <w:color w:val="231F20"/>
        </w:rPr>
        <w:t>Local Context Information</w:t>
      </w:r>
      <w:r w:rsidR="00380EAD" w:rsidRPr="006A31B9">
        <w:rPr>
          <w:rFonts w:ascii="Franklin Gothic Book" w:hAnsi="Franklin Gothic Book" w:cs="Arial"/>
          <w:b/>
          <w:bCs/>
          <w:i w:val="0"/>
          <w:iCs/>
          <w:color w:val="231F20"/>
        </w:rPr>
        <w:t xml:space="preserve"> </w:t>
      </w:r>
    </w:p>
    <w:p w14:paraId="2EFBAA0D" w14:textId="175BA26C" w:rsidR="006A31B9" w:rsidRPr="006A31B9" w:rsidRDefault="00080E0B" w:rsidP="006A31B9">
      <w:pPr>
        <w:pStyle w:val="Heading1"/>
        <w:keepNext/>
        <w:keepLines/>
        <w:spacing w:before="120" w:after="60" w:line="23" w:lineRule="atLeast"/>
        <w:ind w:left="101"/>
        <w:rPr>
          <w:rFonts w:ascii="Gotham" w:hAnsi="Gotham" w:cs="Arial"/>
          <w:b/>
          <w:bCs/>
          <w:i w:val="0"/>
          <w:iCs/>
          <w:color w:val="231F20"/>
          <w:sz w:val="20"/>
          <w:szCs w:val="20"/>
        </w:rPr>
      </w:pPr>
      <w:r>
        <w:rPr>
          <w:rFonts w:ascii="Gotham" w:hAnsi="Gotham" w:cs="Arial"/>
          <w:i w:val="0"/>
          <w:iCs/>
          <w:color w:val="231F20"/>
          <w:sz w:val="20"/>
          <w:szCs w:val="20"/>
        </w:rPr>
        <w:t>If not applicable, i</w:t>
      </w:r>
      <w:r w:rsidR="006A31B9" w:rsidRPr="006A31B9">
        <w:rPr>
          <w:rFonts w:ascii="Gotham" w:hAnsi="Gotham" w:cs="Arial"/>
          <w:i w:val="0"/>
          <w:iCs/>
          <w:color w:val="231F20"/>
          <w:sz w:val="20"/>
          <w:szCs w:val="20"/>
        </w:rPr>
        <w:t>ndicate “N/A”</w:t>
      </w:r>
    </w:p>
    <w:p w14:paraId="63ECC726" w14:textId="517E1AEF" w:rsidR="0016522F" w:rsidRDefault="00F026BA" w:rsidP="00EA1B42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D2013E">
        <w:rPr>
          <w:rFonts w:ascii="Gotham" w:hAnsi="Gotham" w:cs="Arial"/>
          <w:color w:val="231F20"/>
        </w:rPr>
        <w:t xml:space="preserve">Describe the </w:t>
      </w:r>
      <w:r w:rsidR="004A6BA8" w:rsidRPr="00D2013E">
        <w:rPr>
          <w:rFonts w:ascii="Gotham" w:hAnsi="Gotham" w:cs="Arial"/>
          <w:color w:val="231F20"/>
        </w:rPr>
        <w:t>r</w:t>
      </w:r>
      <w:r w:rsidR="003703E3" w:rsidRPr="00D2013E">
        <w:rPr>
          <w:rFonts w:ascii="Gotham" w:hAnsi="Gotham" w:cs="Arial"/>
          <w:color w:val="231F20"/>
        </w:rPr>
        <w:t>elevance of the research to the area</w:t>
      </w:r>
      <w:r w:rsidR="00315A07" w:rsidRPr="00D2013E">
        <w:rPr>
          <w:rFonts w:ascii="Gotham" w:hAnsi="Gotham" w:cs="Arial"/>
          <w:color w:val="231F20"/>
        </w:rPr>
        <w:t>'</w:t>
      </w:r>
      <w:r w:rsidR="003703E3" w:rsidRPr="00D2013E">
        <w:rPr>
          <w:rFonts w:ascii="Gotham" w:hAnsi="Gotham" w:cs="Arial"/>
          <w:color w:val="231F20"/>
        </w:rPr>
        <w:t>s health, economic, educational, or other needs</w:t>
      </w:r>
      <w:r w:rsidR="00A704FF">
        <w:rPr>
          <w:rFonts w:ascii="Gotham" w:hAnsi="Gotham" w:cs="Arial"/>
          <w:color w:val="231F20"/>
        </w:rPr>
        <w:t>.</w:t>
      </w:r>
    </w:p>
    <w:p w14:paraId="5999E08B" w14:textId="6B88D021" w:rsidR="00F026BA" w:rsidRPr="00D2013E" w:rsidRDefault="00280977" w:rsidP="00C71D8D">
      <w:pPr>
        <w:pStyle w:val="ListParagraph"/>
        <w:tabs>
          <w:tab w:val="left" w:pos="441"/>
        </w:tabs>
        <w:spacing w:before="120" w:line="23" w:lineRule="atLeast"/>
        <w:ind w:left="446" w:firstLine="0"/>
        <w:rPr>
          <w:rFonts w:ascii="Gotham" w:hAnsi="Gotham" w:cs="Arial"/>
        </w:rPr>
      </w:pPr>
      <w:sdt>
        <w:sdtPr>
          <w:rPr>
            <w:rFonts w:ascii="Gotham" w:hAnsi="Gotham" w:cs="Arial"/>
            <w:color w:val="231F20"/>
          </w:rPr>
          <w:id w:val="-1795204163"/>
          <w:placeholder>
            <w:docPart w:val="337C21AD458144A1A8A99A12001E32EA"/>
          </w:placeholder>
          <w:showingPlcHdr/>
        </w:sdtPr>
        <w:sdtEndPr/>
        <w:sdtContent>
          <w:r w:rsidR="0016522F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30736DE0" w14:textId="6DDC2188" w:rsidR="0016522F" w:rsidRDefault="00CE6C8E" w:rsidP="00EA1B42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D2013E">
        <w:rPr>
          <w:rFonts w:ascii="Gotham" w:hAnsi="Gotham" w:cs="Arial"/>
          <w:color w:val="231F20"/>
        </w:rPr>
        <w:t>Describe</w:t>
      </w:r>
      <w:r w:rsidR="003703E3" w:rsidRPr="00D2013E">
        <w:rPr>
          <w:rFonts w:ascii="Gotham" w:hAnsi="Gotham" w:cs="Arial"/>
          <w:color w:val="231F20"/>
        </w:rPr>
        <w:t xml:space="preserve"> the research team</w:t>
      </w:r>
      <w:r w:rsidR="00315A07" w:rsidRPr="00D2013E">
        <w:rPr>
          <w:rFonts w:ascii="Gotham" w:hAnsi="Gotham" w:cs="Arial"/>
          <w:color w:val="231F20"/>
        </w:rPr>
        <w:t>'</w:t>
      </w:r>
      <w:r w:rsidR="003703E3" w:rsidRPr="00D2013E">
        <w:rPr>
          <w:rFonts w:ascii="Gotham" w:hAnsi="Gotham" w:cs="Arial"/>
          <w:color w:val="231F20"/>
        </w:rPr>
        <w:t>s knowledge of</w:t>
      </w:r>
      <w:r w:rsidR="0043760C">
        <w:rPr>
          <w:rFonts w:ascii="Gotham" w:hAnsi="Gotham" w:cs="Arial"/>
          <w:color w:val="231F20"/>
        </w:rPr>
        <w:t>,</w:t>
      </w:r>
      <w:r w:rsidR="003703E3" w:rsidRPr="00D2013E">
        <w:rPr>
          <w:rFonts w:ascii="Gotham" w:hAnsi="Gotham" w:cs="Arial"/>
          <w:color w:val="231F20"/>
        </w:rPr>
        <w:t xml:space="preserve"> or experience</w:t>
      </w:r>
      <w:r w:rsidR="0043760C">
        <w:rPr>
          <w:rFonts w:ascii="Gotham" w:hAnsi="Gotham" w:cs="Arial"/>
          <w:color w:val="231F20"/>
        </w:rPr>
        <w:t>,</w:t>
      </w:r>
      <w:r w:rsidR="003703E3" w:rsidRPr="00D2013E">
        <w:rPr>
          <w:rFonts w:ascii="Gotham" w:hAnsi="Gotham" w:cs="Arial"/>
          <w:color w:val="231F20"/>
        </w:rPr>
        <w:t xml:space="preserve"> in the host country</w:t>
      </w:r>
      <w:r w:rsidR="00A704FF">
        <w:rPr>
          <w:rFonts w:ascii="Gotham" w:hAnsi="Gotham" w:cs="Arial"/>
          <w:color w:val="231F20"/>
        </w:rPr>
        <w:t>.</w:t>
      </w:r>
    </w:p>
    <w:p w14:paraId="052F3178" w14:textId="06C43074" w:rsidR="00F026BA" w:rsidRPr="00D2013E" w:rsidRDefault="00280977" w:rsidP="00C71D8D">
      <w:pPr>
        <w:pStyle w:val="ListParagraph"/>
        <w:tabs>
          <w:tab w:val="left" w:pos="441"/>
        </w:tabs>
        <w:spacing w:before="120" w:line="23" w:lineRule="atLeast"/>
        <w:ind w:left="447" w:firstLine="0"/>
        <w:rPr>
          <w:rFonts w:ascii="Gotham" w:hAnsi="Gotham" w:cs="Arial"/>
        </w:rPr>
      </w:pPr>
      <w:sdt>
        <w:sdtPr>
          <w:rPr>
            <w:rFonts w:ascii="Gotham" w:hAnsi="Gotham" w:cs="Arial"/>
            <w:color w:val="231F20"/>
          </w:rPr>
          <w:id w:val="423774828"/>
          <w:placeholder>
            <w:docPart w:val="1FFC64E4119F4D9780402E0DB1CA4250"/>
          </w:placeholder>
          <w:showingPlcHdr/>
        </w:sdtPr>
        <w:sdtEndPr/>
        <w:sdtContent>
          <w:r w:rsidR="0016522F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4359F150" w14:textId="0015B673" w:rsidR="0016522F" w:rsidRDefault="003703E3" w:rsidP="00EA1B42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D2013E">
        <w:rPr>
          <w:rFonts w:ascii="Gotham" w:hAnsi="Gotham" w:cs="Arial"/>
          <w:color w:val="231F20"/>
        </w:rPr>
        <w:t>Describe the involvement of organizations, community leaders, or experts in engaging the subject population or conducting the research</w:t>
      </w:r>
      <w:r w:rsidR="00A704FF">
        <w:rPr>
          <w:rFonts w:ascii="Gotham" w:hAnsi="Gotham" w:cs="Arial"/>
          <w:color w:val="231F20"/>
        </w:rPr>
        <w:t>.</w:t>
      </w:r>
    </w:p>
    <w:p w14:paraId="76B8B6EB" w14:textId="4046062E" w:rsidR="00F026BA" w:rsidRPr="00D2013E" w:rsidRDefault="00280977" w:rsidP="00C71D8D">
      <w:pPr>
        <w:pStyle w:val="ListParagraph"/>
        <w:tabs>
          <w:tab w:val="left" w:pos="441"/>
        </w:tabs>
        <w:spacing w:before="120" w:line="23" w:lineRule="atLeast"/>
        <w:ind w:firstLine="0"/>
        <w:rPr>
          <w:rFonts w:ascii="Gotham" w:hAnsi="Gotham" w:cs="Arial"/>
        </w:rPr>
      </w:pPr>
      <w:sdt>
        <w:sdtPr>
          <w:rPr>
            <w:rFonts w:ascii="Gotham" w:hAnsi="Gotham" w:cs="Arial"/>
            <w:color w:val="231F20"/>
          </w:rPr>
          <w:id w:val="-1744553558"/>
          <w:placeholder>
            <w:docPart w:val="3A5156C9A8AA4097B1DBC053526E9EEE"/>
          </w:placeholder>
          <w:showingPlcHdr/>
        </w:sdtPr>
        <w:sdtEndPr/>
        <w:sdtContent>
          <w:r w:rsidR="0016522F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7FC74568" w14:textId="77777777" w:rsidR="0016522F" w:rsidRDefault="00F110A1" w:rsidP="00EA1B42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D2013E">
        <w:rPr>
          <w:rFonts w:ascii="Gotham" w:hAnsi="Gotham" w:cs="Arial"/>
          <w:color w:val="231F20"/>
        </w:rPr>
        <w:t>Describe</w:t>
      </w:r>
      <w:r w:rsidR="00DD7037" w:rsidRPr="00D2013E">
        <w:rPr>
          <w:rFonts w:ascii="Gotham" w:hAnsi="Gotham" w:cs="Arial"/>
          <w:color w:val="231F20"/>
        </w:rPr>
        <w:t xml:space="preserve"> the country</w:t>
      </w:r>
      <w:r w:rsidR="00D42E04" w:rsidRPr="00D2013E">
        <w:rPr>
          <w:rFonts w:ascii="Gotham" w:hAnsi="Gotham" w:cs="Arial"/>
          <w:color w:val="231F20"/>
        </w:rPr>
        <w:t>'s</w:t>
      </w:r>
      <w:r w:rsidRPr="00D2013E">
        <w:rPr>
          <w:rFonts w:ascii="Gotham" w:hAnsi="Gotham" w:cs="Arial"/>
          <w:color w:val="231F20"/>
        </w:rPr>
        <w:t xml:space="preserve"> current events</w:t>
      </w:r>
      <w:r w:rsidR="00DD7037" w:rsidRPr="00D2013E">
        <w:rPr>
          <w:rFonts w:ascii="Gotham" w:hAnsi="Gotham" w:cs="Arial"/>
          <w:color w:val="231F20"/>
        </w:rPr>
        <w:t xml:space="preserve">, </w:t>
      </w:r>
      <w:r w:rsidRPr="00D2013E">
        <w:rPr>
          <w:rFonts w:ascii="Gotham" w:hAnsi="Gotham" w:cs="Arial"/>
          <w:color w:val="231F20"/>
        </w:rPr>
        <w:t xml:space="preserve">political </w:t>
      </w:r>
      <w:r w:rsidR="00D42E04" w:rsidRPr="00D2013E">
        <w:rPr>
          <w:rFonts w:ascii="Gotham" w:hAnsi="Gotham" w:cs="Arial"/>
          <w:color w:val="231F20"/>
        </w:rPr>
        <w:t>or economic climate</w:t>
      </w:r>
      <w:r w:rsidR="00DD7037" w:rsidRPr="00D2013E">
        <w:rPr>
          <w:rFonts w:ascii="Gotham" w:hAnsi="Gotham" w:cs="Arial"/>
          <w:color w:val="231F20"/>
        </w:rPr>
        <w:t xml:space="preserve">, </w:t>
      </w:r>
      <w:r w:rsidR="00D42E04" w:rsidRPr="00D2013E">
        <w:rPr>
          <w:rFonts w:ascii="Gotham" w:hAnsi="Gotham" w:cs="Arial"/>
          <w:color w:val="231F20"/>
        </w:rPr>
        <w:t xml:space="preserve">and religious or </w:t>
      </w:r>
      <w:r w:rsidR="00DD7037" w:rsidRPr="00D2013E">
        <w:rPr>
          <w:rFonts w:ascii="Gotham" w:hAnsi="Gotham" w:cs="Arial"/>
          <w:color w:val="231F20"/>
        </w:rPr>
        <w:t xml:space="preserve">cultural beliefs </w:t>
      </w:r>
      <w:r w:rsidRPr="00D2013E">
        <w:rPr>
          <w:rFonts w:ascii="Gotham" w:hAnsi="Gotham" w:cs="Arial"/>
          <w:color w:val="231F20"/>
        </w:rPr>
        <w:t xml:space="preserve">that could impact the research conduct or alter the risks or benefits to subjects and research staff. </w:t>
      </w:r>
      <w:r w:rsidR="007772D2" w:rsidRPr="00D2013E">
        <w:rPr>
          <w:rFonts w:ascii="Gotham" w:hAnsi="Gotham" w:cs="Arial"/>
          <w:color w:val="231F20"/>
        </w:rPr>
        <w:t xml:space="preserve">Describe the steps </w:t>
      </w:r>
      <w:r w:rsidR="00D42E04" w:rsidRPr="00D2013E">
        <w:rPr>
          <w:rFonts w:ascii="Gotham" w:hAnsi="Gotham" w:cs="Arial"/>
          <w:color w:val="231F20"/>
        </w:rPr>
        <w:t>the research will implement</w:t>
      </w:r>
      <w:r w:rsidR="007772D2" w:rsidRPr="00D2013E">
        <w:rPr>
          <w:rFonts w:ascii="Gotham" w:hAnsi="Gotham" w:cs="Arial"/>
          <w:color w:val="231F20"/>
        </w:rPr>
        <w:t xml:space="preserve"> to minimize these risks</w:t>
      </w:r>
      <w:r w:rsidR="00D42E04" w:rsidRPr="00D2013E">
        <w:rPr>
          <w:rFonts w:ascii="Gotham" w:hAnsi="Gotham" w:cs="Arial"/>
          <w:color w:val="231F20"/>
        </w:rPr>
        <w:t>.</w:t>
      </w:r>
    </w:p>
    <w:p w14:paraId="63E34180" w14:textId="50231650" w:rsidR="007772D2" w:rsidRPr="00D2013E" w:rsidRDefault="00280977" w:rsidP="00C71D8D">
      <w:pPr>
        <w:pStyle w:val="ListParagraph"/>
        <w:tabs>
          <w:tab w:val="left" w:pos="440"/>
        </w:tabs>
        <w:spacing w:before="120" w:line="23" w:lineRule="atLeast"/>
        <w:ind w:firstLine="0"/>
        <w:rPr>
          <w:rFonts w:ascii="Gotham" w:hAnsi="Gotham" w:cs="Arial"/>
        </w:rPr>
      </w:pPr>
      <w:sdt>
        <w:sdtPr>
          <w:rPr>
            <w:rFonts w:ascii="Gotham" w:hAnsi="Gotham" w:cs="Arial"/>
            <w:color w:val="231F20"/>
          </w:rPr>
          <w:id w:val="800733006"/>
          <w:placeholder>
            <w:docPart w:val="58C55FE4AC11427385B420B72C361DFD"/>
          </w:placeholder>
          <w:showingPlcHdr/>
        </w:sdtPr>
        <w:sdtEndPr/>
        <w:sdtContent>
          <w:r w:rsidR="0016522F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2C8CA9AF" w14:textId="487C19CF" w:rsidR="0016522F" w:rsidRDefault="006D3A0D" w:rsidP="00EA1B42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D2013E">
        <w:rPr>
          <w:rFonts w:ascii="Gotham" w:hAnsi="Gotham" w:cs="Arial"/>
          <w:color w:val="231F20"/>
        </w:rPr>
        <w:t xml:space="preserve">Describe the </w:t>
      </w:r>
      <w:r w:rsidR="003703E3" w:rsidRPr="00D2013E">
        <w:rPr>
          <w:rFonts w:ascii="Gotham" w:hAnsi="Gotham" w:cs="Arial"/>
          <w:color w:val="231F20"/>
        </w:rPr>
        <w:t xml:space="preserve">role of women and children in </w:t>
      </w:r>
      <w:r w:rsidR="00E455E6">
        <w:rPr>
          <w:rFonts w:ascii="Gotham" w:hAnsi="Gotham" w:cs="Arial"/>
          <w:color w:val="231F20"/>
        </w:rPr>
        <w:t>the</w:t>
      </w:r>
      <w:r w:rsidR="00161A2B">
        <w:rPr>
          <w:rFonts w:ascii="Gotham" w:hAnsi="Gotham" w:cs="Arial"/>
          <w:color w:val="231F20"/>
        </w:rPr>
        <w:t>ir</w:t>
      </w:r>
      <w:r w:rsidR="003703E3" w:rsidRPr="00D2013E">
        <w:rPr>
          <w:rFonts w:ascii="Gotham" w:hAnsi="Gotham" w:cs="Arial"/>
          <w:color w:val="231F20"/>
        </w:rPr>
        <w:t xml:space="preserve"> </w:t>
      </w:r>
      <w:r w:rsidR="00161A2B">
        <w:rPr>
          <w:rFonts w:ascii="Gotham" w:hAnsi="Gotham" w:cs="Arial"/>
          <w:color w:val="231F20"/>
        </w:rPr>
        <w:t>social environment</w:t>
      </w:r>
      <w:r w:rsidR="003703E3" w:rsidRPr="00D2013E">
        <w:rPr>
          <w:rFonts w:ascii="Gotham" w:hAnsi="Gotham" w:cs="Arial"/>
          <w:color w:val="231F20"/>
        </w:rPr>
        <w:t xml:space="preserve">, including their autonomy and legal capacity to make decisions </w:t>
      </w:r>
      <w:r w:rsidR="00884D8D" w:rsidRPr="00D2013E">
        <w:rPr>
          <w:rFonts w:ascii="Gotham" w:hAnsi="Gotham" w:cs="Arial"/>
          <w:color w:val="231F20"/>
        </w:rPr>
        <w:t xml:space="preserve">that may impact the </w:t>
      </w:r>
      <w:r w:rsidR="003703E3" w:rsidRPr="00D2013E">
        <w:rPr>
          <w:rFonts w:ascii="Gotham" w:hAnsi="Gotham" w:cs="Arial"/>
          <w:color w:val="231F20"/>
        </w:rPr>
        <w:t xml:space="preserve">conduct of the </w:t>
      </w:r>
      <w:r w:rsidR="00884D8D" w:rsidRPr="00D2013E">
        <w:rPr>
          <w:rFonts w:ascii="Gotham" w:hAnsi="Gotham" w:cs="Arial"/>
          <w:color w:val="231F20"/>
        </w:rPr>
        <w:t>research or alter the risks or benefits to subjects</w:t>
      </w:r>
      <w:r w:rsidR="00A704FF">
        <w:rPr>
          <w:rFonts w:ascii="Gotham" w:hAnsi="Gotham" w:cs="Arial"/>
          <w:color w:val="231F20"/>
        </w:rPr>
        <w:t>.</w:t>
      </w:r>
    </w:p>
    <w:p w14:paraId="59922D7B" w14:textId="755BA2C1" w:rsidR="003703E3" w:rsidRPr="00D2013E" w:rsidRDefault="00280977" w:rsidP="00C71D8D">
      <w:pPr>
        <w:pStyle w:val="ListParagraph"/>
        <w:tabs>
          <w:tab w:val="left" w:pos="441"/>
        </w:tabs>
        <w:spacing w:before="120" w:line="23" w:lineRule="atLeast"/>
        <w:ind w:firstLine="0"/>
        <w:rPr>
          <w:rFonts w:ascii="Gotham" w:hAnsi="Gotham" w:cs="Arial"/>
        </w:rPr>
      </w:pPr>
      <w:sdt>
        <w:sdtPr>
          <w:rPr>
            <w:rFonts w:ascii="Gotham" w:hAnsi="Gotham" w:cs="Arial"/>
            <w:color w:val="231F20"/>
          </w:rPr>
          <w:id w:val="2031683859"/>
          <w:placeholder>
            <w:docPart w:val="6560155481954B4A98DF6F35829249CA"/>
          </w:placeholder>
          <w:showingPlcHdr/>
        </w:sdtPr>
        <w:sdtEndPr/>
        <w:sdtContent>
          <w:r w:rsidR="0016522F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0AF83929" w14:textId="149120B9" w:rsidR="0016522F" w:rsidRDefault="00DC2E4A" w:rsidP="00EA1B42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D2013E">
        <w:rPr>
          <w:rFonts w:ascii="Gotham" w:hAnsi="Gotham" w:cs="Arial"/>
          <w:color w:val="231F20"/>
        </w:rPr>
        <w:t>Identify a</w:t>
      </w:r>
      <w:r w:rsidR="00BF3431" w:rsidRPr="00D2013E">
        <w:rPr>
          <w:rFonts w:ascii="Gotham" w:hAnsi="Gotham" w:cs="Arial"/>
          <w:color w:val="231F20"/>
        </w:rPr>
        <w:t>dditional considerations not mentioned above</w:t>
      </w:r>
      <w:r w:rsidR="00E6156F" w:rsidRPr="00D2013E">
        <w:rPr>
          <w:rFonts w:ascii="Gotham" w:hAnsi="Gotham" w:cs="Arial"/>
          <w:color w:val="231F20"/>
        </w:rPr>
        <w:t xml:space="preserve"> </w:t>
      </w:r>
      <w:r w:rsidRPr="00D2013E">
        <w:rPr>
          <w:rFonts w:ascii="Gotham" w:hAnsi="Gotham" w:cs="Arial"/>
          <w:color w:val="231F20"/>
        </w:rPr>
        <w:t xml:space="preserve">specific to the </w:t>
      </w:r>
      <w:r w:rsidR="00BF3431" w:rsidRPr="00D2013E">
        <w:rPr>
          <w:rFonts w:ascii="Gotham" w:hAnsi="Gotham" w:cs="Arial"/>
          <w:color w:val="231F20"/>
        </w:rPr>
        <w:t xml:space="preserve">targeted </w:t>
      </w:r>
      <w:r w:rsidRPr="00D2013E">
        <w:rPr>
          <w:rFonts w:ascii="Gotham" w:hAnsi="Gotham" w:cs="Arial"/>
          <w:color w:val="231F20"/>
        </w:rPr>
        <w:t>community</w:t>
      </w:r>
      <w:r w:rsidR="00BF3431" w:rsidRPr="00D2013E">
        <w:rPr>
          <w:rFonts w:ascii="Gotham" w:hAnsi="Gotham" w:cs="Arial"/>
          <w:color w:val="231F20"/>
        </w:rPr>
        <w:t xml:space="preserve"> or study </w:t>
      </w:r>
      <w:r w:rsidR="00E6156F" w:rsidRPr="00D2013E">
        <w:rPr>
          <w:rFonts w:ascii="Gotham" w:hAnsi="Gotham" w:cs="Arial"/>
          <w:color w:val="231F20"/>
        </w:rPr>
        <w:t xml:space="preserve">population </w:t>
      </w:r>
      <w:r w:rsidR="00F042C5" w:rsidRPr="00D2013E">
        <w:rPr>
          <w:rFonts w:ascii="Gotham" w:hAnsi="Gotham" w:cs="Arial"/>
          <w:color w:val="231F20"/>
        </w:rPr>
        <w:t>at the international site</w:t>
      </w:r>
      <w:r w:rsidR="00BE63EF">
        <w:rPr>
          <w:rFonts w:ascii="Gotham" w:hAnsi="Gotham" w:cs="Arial"/>
          <w:color w:val="231F20"/>
        </w:rPr>
        <w:t>,</w:t>
      </w:r>
      <w:r w:rsidR="00F042C5" w:rsidRPr="00D2013E">
        <w:rPr>
          <w:rFonts w:ascii="Gotham" w:hAnsi="Gotham" w:cs="Arial"/>
          <w:color w:val="231F20"/>
        </w:rPr>
        <w:t xml:space="preserve"> </w:t>
      </w:r>
      <w:r w:rsidR="002E6A3C" w:rsidRPr="00D2013E">
        <w:rPr>
          <w:rFonts w:ascii="Gotham" w:hAnsi="Gotham" w:cs="Arial"/>
          <w:color w:val="231F20"/>
        </w:rPr>
        <w:t>such as emergency procedures.</w:t>
      </w:r>
    </w:p>
    <w:p w14:paraId="4F6E7C73" w14:textId="136901F8" w:rsidR="000848E3" w:rsidRPr="00D2013E" w:rsidRDefault="00280977" w:rsidP="00C71D8D">
      <w:pPr>
        <w:pStyle w:val="ListParagraph"/>
        <w:tabs>
          <w:tab w:val="left" w:pos="441"/>
        </w:tabs>
        <w:spacing w:before="120" w:line="23" w:lineRule="atLeast"/>
        <w:ind w:firstLine="0"/>
        <w:rPr>
          <w:rFonts w:ascii="Gotham" w:hAnsi="Gotham" w:cs="Arial"/>
          <w:color w:val="231F20"/>
        </w:rPr>
      </w:pPr>
      <w:sdt>
        <w:sdtPr>
          <w:rPr>
            <w:rFonts w:ascii="Gotham" w:hAnsi="Gotham" w:cs="Arial"/>
            <w:color w:val="231F20"/>
          </w:rPr>
          <w:id w:val="572089407"/>
          <w:placeholder>
            <w:docPart w:val="A2D65CC81B304EBCB79B0D3B6FCB1084"/>
          </w:placeholder>
          <w:showingPlcHdr/>
        </w:sdtPr>
        <w:sdtEndPr/>
        <w:sdtContent>
          <w:r w:rsidR="0016522F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5F6D4F86" w14:textId="605FD7F8" w:rsidR="0016522F" w:rsidRDefault="000848E3" w:rsidP="00EA1B42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2B60E4">
        <w:rPr>
          <w:rFonts w:ascii="Gotham" w:hAnsi="Gotham" w:cs="Arial"/>
          <w:color w:val="231F20"/>
        </w:rPr>
        <w:t xml:space="preserve">Provide the emergency </w:t>
      </w:r>
      <w:r w:rsidR="00DE0C5A">
        <w:rPr>
          <w:rFonts w:ascii="Gotham" w:hAnsi="Gotham" w:cs="Arial"/>
          <w:color w:val="231F20"/>
        </w:rPr>
        <w:t>telephone</w:t>
      </w:r>
      <w:r w:rsidRPr="002B60E4">
        <w:rPr>
          <w:rFonts w:ascii="Gotham" w:hAnsi="Gotham" w:cs="Arial"/>
          <w:color w:val="231F20"/>
        </w:rPr>
        <w:t xml:space="preserve"> number of the </w:t>
      </w:r>
      <w:r w:rsidR="007A1474">
        <w:rPr>
          <w:rFonts w:ascii="Gotham" w:hAnsi="Gotham" w:cs="Arial"/>
          <w:color w:val="231F20"/>
        </w:rPr>
        <w:t>c</w:t>
      </w:r>
      <w:r w:rsidRPr="002B60E4">
        <w:rPr>
          <w:rFonts w:ascii="Gotham" w:hAnsi="Gotham" w:cs="Arial"/>
          <w:color w:val="231F20"/>
        </w:rPr>
        <w:t>ountry (</w:t>
      </w:r>
      <w:r w:rsidR="00023CB3" w:rsidRPr="002B60E4">
        <w:rPr>
          <w:rFonts w:ascii="Gotham" w:hAnsi="Gotham" w:cs="Arial"/>
          <w:color w:val="231F20"/>
        </w:rPr>
        <w:t>e.g.,</w:t>
      </w:r>
      <w:r w:rsidRPr="002B60E4">
        <w:rPr>
          <w:rFonts w:ascii="Gotham" w:hAnsi="Gotham" w:cs="Arial"/>
          <w:color w:val="231F20"/>
        </w:rPr>
        <w:t xml:space="preserve"> </w:t>
      </w:r>
      <w:r w:rsidR="007A1474" w:rsidRPr="007A1474">
        <w:rPr>
          <w:rFonts w:ascii="Gotham" w:hAnsi="Gotham" w:cs="Arial"/>
          <w:color w:val="231F20"/>
        </w:rPr>
        <w:t>911 in North America</w:t>
      </w:r>
      <w:r w:rsidRPr="002B60E4">
        <w:rPr>
          <w:rFonts w:ascii="Gotham" w:hAnsi="Gotham" w:cs="Arial"/>
          <w:color w:val="231F20"/>
        </w:rPr>
        <w:t>)</w:t>
      </w:r>
      <w:r w:rsidR="00A704FF">
        <w:rPr>
          <w:rFonts w:ascii="Gotham" w:hAnsi="Gotham" w:cs="Arial"/>
          <w:color w:val="231F20"/>
        </w:rPr>
        <w:t>.</w:t>
      </w:r>
    </w:p>
    <w:p w14:paraId="38ED78E8" w14:textId="4D629B9B" w:rsidR="00F042C5" w:rsidRPr="00D2013E" w:rsidRDefault="00280977" w:rsidP="00C71D8D">
      <w:pPr>
        <w:pStyle w:val="ListParagraph"/>
        <w:tabs>
          <w:tab w:val="left" w:pos="441"/>
        </w:tabs>
        <w:spacing w:before="120" w:line="23" w:lineRule="atLeast"/>
        <w:ind w:firstLine="0"/>
        <w:rPr>
          <w:rFonts w:ascii="Gotham" w:hAnsi="Gotham" w:cs="Arial"/>
        </w:rPr>
      </w:pPr>
      <w:sdt>
        <w:sdtPr>
          <w:rPr>
            <w:rFonts w:ascii="Gotham" w:hAnsi="Gotham" w:cs="Arial"/>
            <w:color w:val="231F20"/>
          </w:rPr>
          <w:id w:val="741913059"/>
          <w:placeholder>
            <w:docPart w:val="54AA41F5245A4A4989C448904ADF2246"/>
          </w:placeholder>
          <w:showingPlcHdr/>
        </w:sdtPr>
        <w:sdtEndPr/>
        <w:sdtContent>
          <w:r w:rsidR="0016522F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0D5FFC7E" w14:textId="0B2B23C0" w:rsidR="0016522F" w:rsidRDefault="000B5CFC" w:rsidP="00EA1B42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D2013E">
        <w:rPr>
          <w:rFonts w:ascii="Gotham" w:hAnsi="Gotham" w:cs="Arial"/>
          <w:color w:val="231F20"/>
        </w:rPr>
        <w:t xml:space="preserve">Languages and dialects of the </w:t>
      </w:r>
      <w:r w:rsidR="006A31B9">
        <w:rPr>
          <w:rFonts w:ascii="Gotham" w:hAnsi="Gotham" w:cs="Arial"/>
          <w:color w:val="231F20"/>
        </w:rPr>
        <w:t>targeted study</w:t>
      </w:r>
      <w:r w:rsidRPr="00D2013E">
        <w:rPr>
          <w:rFonts w:ascii="Gotham" w:hAnsi="Gotham" w:cs="Arial"/>
          <w:color w:val="231F20"/>
        </w:rPr>
        <w:t xml:space="preserve"> population</w:t>
      </w:r>
      <w:r w:rsidR="0089458D">
        <w:rPr>
          <w:rFonts w:ascii="Gotham" w:hAnsi="Gotham" w:cs="Arial"/>
          <w:color w:val="231F20"/>
        </w:rPr>
        <w:t>.</w:t>
      </w:r>
      <w:r w:rsidRPr="00D2013E">
        <w:rPr>
          <w:rFonts w:ascii="Gotham" w:hAnsi="Gotham" w:cs="Arial"/>
          <w:color w:val="231F20"/>
        </w:rPr>
        <w:t xml:space="preserve"> </w:t>
      </w:r>
    </w:p>
    <w:p w14:paraId="20930AF0" w14:textId="4F13006D" w:rsidR="000B5CFC" w:rsidRPr="00D2013E" w:rsidRDefault="00280977" w:rsidP="00C71D8D">
      <w:pPr>
        <w:pStyle w:val="ListParagraph"/>
        <w:tabs>
          <w:tab w:val="left" w:pos="441"/>
        </w:tabs>
        <w:spacing w:before="120" w:line="23" w:lineRule="atLeast"/>
        <w:ind w:firstLine="0"/>
        <w:rPr>
          <w:rFonts w:ascii="Gotham" w:hAnsi="Gotham" w:cs="Arial"/>
        </w:rPr>
      </w:pPr>
      <w:sdt>
        <w:sdtPr>
          <w:rPr>
            <w:rFonts w:ascii="Gotham" w:hAnsi="Gotham" w:cs="Arial"/>
            <w:color w:val="231F20"/>
          </w:rPr>
          <w:id w:val="-1710644724"/>
          <w:placeholder>
            <w:docPart w:val="AF3955131E374BA695096F8D4436A477"/>
          </w:placeholder>
          <w:showingPlcHdr/>
        </w:sdtPr>
        <w:sdtEndPr/>
        <w:sdtContent>
          <w:r w:rsidR="0016522F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0B207BED" w14:textId="2FA33987" w:rsidR="000B5CFC" w:rsidRPr="00D2013E" w:rsidRDefault="00652EBA" w:rsidP="00EA1B42">
      <w:pPr>
        <w:pStyle w:val="ListParagraph"/>
        <w:keepNext/>
        <w:keepLines/>
        <w:numPr>
          <w:ilvl w:val="0"/>
          <w:numId w:val="14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D2013E">
        <w:rPr>
          <w:rFonts w:ascii="Gotham" w:hAnsi="Gotham" w:cs="Arial"/>
          <w:color w:val="231F20"/>
        </w:rPr>
        <w:t xml:space="preserve">Confirm that someone on the research team </w:t>
      </w:r>
      <w:r w:rsidR="00035577">
        <w:rPr>
          <w:rFonts w:ascii="Gotham" w:hAnsi="Gotham" w:cs="Arial"/>
          <w:color w:val="231F20"/>
        </w:rPr>
        <w:t>can</w:t>
      </w:r>
      <w:r w:rsidRPr="00D2013E">
        <w:rPr>
          <w:rFonts w:ascii="Gotham" w:hAnsi="Gotham" w:cs="Arial"/>
          <w:color w:val="231F20"/>
        </w:rPr>
        <w:t xml:space="preserve"> communicate the consent process and answer any research</w:t>
      </w:r>
      <w:r w:rsidR="00035577">
        <w:rPr>
          <w:rFonts w:ascii="Gotham" w:hAnsi="Gotham" w:cs="Arial"/>
          <w:color w:val="231F20"/>
        </w:rPr>
        <w:t>-</w:t>
      </w:r>
      <w:r w:rsidRPr="00D2013E">
        <w:rPr>
          <w:rFonts w:ascii="Gotham" w:hAnsi="Gotham" w:cs="Arial"/>
          <w:color w:val="231F20"/>
        </w:rPr>
        <w:t>related questions in a language understandable to the research subject.</w:t>
      </w:r>
    </w:p>
    <w:p w14:paraId="1CA7C237" w14:textId="3B004B78" w:rsidR="000B5CFC" w:rsidRPr="00D2013E" w:rsidRDefault="000B5CFC" w:rsidP="00C71D8D">
      <w:pPr>
        <w:pStyle w:val="BodyText"/>
        <w:tabs>
          <w:tab w:val="left" w:pos="2119"/>
        </w:tabs>
        <w:spacing w:before="120" w:after="120" w:line="23" w:lineRule="atLeast"/>
        <w:ind w:left="965"/>
        <w:rPr>
          <w:rFonts w:ascii="Gotham" w:hAnsi="Gotham" w:cs="Arial"/>
          <w:color w:val="231F20"/>
          <w:spacing w:val="-6"/>
        </w:rPr>
      </w:pPr>
      <w:r w:rsidRPr="00D2013E">
        <w:rPr>
          <w:rFonts w:ascii="Gotham" w:hAnsi="Gotham" w:cs="Arial"/>
          <w:noProof/>
          <w:color w:val="231F20"/>
          <w:spacing w:val="-6"/>
        </w:rPr>
        <w:drawing>
          <wp:anchor distT="0" distB="0" distL="0" distR="0" simplePos="0" relativeHeight="251658246" behindDoc="1" locked="0" layoutInCell="1" allowOverlap="1" wp14:anchorId="6AD270B3" wp14:editId="263A7020">
            <wp:simplePos x="0" y="0"/>
            <wp:positionH relativeFrom="page">
              <wp:posOffset>1547672</wp:posOffset>
            </wp:positionH>
            <wp:positionV relativeFrom="paragraph">
              <wp:posOffset>76045</wp:posOffset>
            </wp:positionV>
            <wp:extent cx="118872" cy="118872"/>
            <wp:effectExtent l="0" t="0" r="0" b="0"/>
            <wp:wrapNone/>
            <wp:docPr id="5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13E">
        <w:rPr>
          <w:rFonts w:ascii="Gotham" w:hAnsi="Gotham" w:cs="Arial"/>
          <w:noProof/>
          <w:color w:val="231F20"/>
          <w:spacing w:val="-6"/>
        </w:rPr>
        <w:drawing>
          <wp:anchor distT="0" distB="0" distL="0" distR="0" simplePos="0" relativeHeight="251658247" behindDoc="0" locked="0" layoutInCell="1" allowOverlap="1" wp14:anchorId="2AEC4116" wp14:editId="4489AB14">
            <wp:simplePos x="0" y="0"/>
            <wp:positionH relativeFrom="page">
              <wp:posOffset>813939</wp:posOffset>
            </wp:positionH>
            <wp:positionV relativeFrom="paragraph">
              <wp:posOffset>76045</wp:posOffset>
            </wp:positionV>
            <wp:extent cx="118872" cy="118872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13E">
        <w:rPr>
          <w:rFonts w:ascii="Gotham" w:hAnsi="Gotham" w:cs="Arial"/>
          <w:color w:val="231F20"/>
          <w:spacing w:val="-6"/>
        </w:rPr>
        <w:t>Yes</w:t>
      </w:r>
      <w:r w:rsidRPr="00D2013E">
        <w:rPr>
          <w:rFonts w:ascii="Gotham" w:hAnsi="Gotham" w:cs="Arial"/>
          <w:color w:val="231F20"/>
          <w:spacing w:val="-6"/>
        </w:rPr>
        <w:tab/>
        <w:t>No</w:t>
      </w:r>
    </w:p>
    <w:p w14:paraId="155C1CD4" w14:textId="62B6ADE9" w:rsidR="00FF6E7C" w:rsidRPr="00D2013E" w:rsidRDefault="007C52C1" w:rsidP="007C52C1">
      <w:pPr>
        <w:pStyle w:val="BodyText"/>
        <w:tabs>
          <w:tab w:val="left" w:pos="5080"/>
        </w:tabs>
        <w:spacing w:before="120" w:line="23" w:lineRule="atLeast"/>
        <w:ind w:left="960"/>
        <w:rPr>
          <w:rFonts w:ascii="Gotham" w:hAnsi="Gotham" w:cs="Arial"/>
          <w:color w:val="231F20"/>
          <w:spacing w:val="-6"/>
        </w:rPr>
      </w:pPr>
      <w:r>
        <w:rPr>
          <w:rFonts w:ascii="Gotham" w:hAnsi="Gotham" w:cs="Arial"/>
          <w:color w:val="231F20"/>
          <w:spacing w:val="-6"/>
        </w:rPr>
        <w:tab/>
      </w:r>
    </w:p>
    <w:p w14:paraId="4005CDF8" w14:textId="5905E9AF" w:rsidR="00CF4A40" w:rsidRPr="004F4685" w:rsidRDefault="00CF4A40" w:rsidP="002B60E4">
      <w:pPr>
        <w:pStyle w:val="Heading1"/>
        <w:keepNext/>
        <w:keepLines/>
        <w:spacing w:before="120" w:after="60" w:line="23" w:lineRule="atLeast"/>
        <w:ind w:left="101"/>
        <w:rPr>
          <w:rFonts w:ascii="Gotham" w:hAnsi="Gotham" w:cs="Arial"/>
          <w:b/>
          <w:bCs/>
          <w:color w:val="231F20"/>
        </w:rPr>
      </w:pPr>
      <w:r w:rsidRPr="004F4685">
        <w:rPr>
          <w:rFonts w:ascii="Gotham" w:hAnsi="Gotham" w:cs="Arial"/>
          <w:b/>
          <w:bCs/>
          <w:color w:val="231F20"/>
        </w:rPr>
        <w:t>Consent Process</w:t>
      </w:r>
    </w:p>
    <w:p w14:paraId="33FEB968" w14:textId="11A3A51E" w:rsidR="004C5EEA" w:rsidRPr="006A31B9" w:rsidRDefault="004C5EEA" w:rsidP="002B60E4">
      <w:pPr>
        <w:pStyle w:val="Heading1"/>
        <w:keepNext/>
        <w:keepLines/>
        <w:spacing w:before="120" w:after="60" w:line="23" w:lineRule="atLeast"/>
        <w:ind w:left="101"/>
        <w:rPr>
          <w:rFonts w:ascii="Gotham" w:hAnsi="Gotham" w:cs="Arial"/>
          <w:i w:val="0"/>
          <w:iCs/>
          <w:color w:val="231F20"/>
          <w:sz w:val="20"/>
          <w:szCs w:val="20"/>
        </w:rPr>
      </w:pPr>
      <w:r w:rsidRPr="006A31B9">
        <w:rPr>
          <w:rFonts w:ascii="Gotham" w:hAnsi="Gotham" w:cs="Arial"/>
          <w:i w:val="0"/>
          <w:iCs/>
          <w:color w:val="231F20"/>
          <w:sz w:val="20"/>
          <w:szCs w:val="20"/>
        </w:rPr>
        <w:t xml:space="preserve">Skip this section if there is no interaction or intervention with </w:t>
      </w:r>
      <w:r w:rsidR="00BD3C33">
        <w:rPr>
          <w:rFonts w:ascii="Gotham" w:hAnsi="Gotham" w:cs="Arial"/>
          <w:i w:val="0"/>
          <w:iCs/>
          <w:color w:val="231F20"/>
          <w:sz w:val="20"/>
          <w:szCs w:val="20"/>
        </w:rPr>
        <w:t xml:space="preserve">human </w:t>
      </w:r>
      <w:r w:rsidRPr="006A31B9">
        <w:rPr>
          <w:rFonts w:ascii="Gotham" w:hAnsi="Gotham" w:cs="Arial"/>
          <w:i w:val="0"/>
          <w:iCs/>
          <w:color w:val="231F20"/>
          <w:sz w:val="20"/>
          <w:szCs w:val="20"/>
        </w:rPr>
        <w:t>subjects</w:t>
      </w:r>
    </w:p>
    <w:p w14:paraId="39BB6867" w14:textId="3607DC97" w:rsidR="00CF4A40" w:rsidRPr="004F4685" w:rsidRDefault="00CF4A40" w:rsidP="002B60E4">
      <w:pPr>
        <w:pStyle w:val="ListParagraph"/>
        <w:keepNext/>
        <w:keepLines/>
        <w:numPr>
          <w:ilvl w:val="0"/>
          <w:numId w:val="12"/>
        </w:numPr>
        <w:tabs>
          <w:tab w:val="left" w:pos="441"/>
        </w:tabs>
        <w:spacing w:before="120" w:line="23" w:lineRule="atLeast"/>
        <w:rPr>
          <w:rFonts w:ascii="Gotham" w:hAnsi="Gotham" w:cs="Arial"/>
          <w:color w:val="231F20"/>
        </w:rPr>
      </w:pPr>
      <w:r w:rsidRPr="004F4685">
        <w:rPr>
          <w:rFonts w:ascii="Gotham" w:hAnsi="Gotham" w:cs="Arial"/>
          <w:color w:val="231F20"/>
        </w:rPr>
        <w:t xml:space="preserve">Describe how the informed consent process will </w:t>
      </w:r>
      <w:r w:rsidR="00D42E04" w:rsidRPr="004F4685">
        <w:rPr>
          <w:rFonts w:ascii="Gotham" w:hAnsi="Gotham" w:cs="Arial"/>
          <w:color w:val="231F20"/>
        </w:rPr>
        <w:t>occur</w:t>
      </w:r>
      <w:r w:rsidRPr="004F4685">
        <w:rPr>
          <w:rFonts w:ascii="Gotham" w:hAnsi="Gotham" w:cs="Arial"/>
          <w:color w:val="231F20"/>
        </w:rPr>
        <w:t xml:space="preserve"> while complying with the country or community laws and customs. How will researchers address cultural or societal norms during the consent process? </w:t>
      </w:r>
    </w:p>
    <w:p w14:paraId="4DCF111E" w14:textId="61FEB4D9" w:rsidR="00FF6E7C" w:rsidRPr="004F4685" w:rsidRDefault="00280977" w:rsidP="00C71D8D">
      <w:pPr>
        <w:pStyle w:val="ListParagraph"/>
        <w:tabs>
          <w:tab w:val="left" w:pos="441"/>
        </w:tabs>
        <w:spacing w:before="120" w:line="23" w:lineRule="atLeast"/>
        <w:ind w:left="446" w:firstLine="0"/>
        <w:rPr>
          <w:rFonts w:ascii="Gotham" w:hAnsi="Gotham" w:cs="Arial"/>
          <w:sz w:val="26"/>
        </w:rPr>
      </w:pPr>
      <w:sdt>
        <w:sdtPr>
          <w:rPr>
            <w:rFonts w:ascii="Gotham" w:hAnsi="Gotham" w:cs="Arial"/>
            <w:color w:val="231F20"/>
          </w:rPr>
          <w:id w:val="356166620"/>
          <w:placeholder>
            <w:docPart w:val="09A06D9B39BD4508898E8FEA9F5F2A62"/>
          </w:placeholder>
          <w:showingPlcHdr/>
        </w:sdtPr>
        <w:sdtEndPr/>
        <w:sdtContent>
          <w:r w:rsidR="005A6D45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6F39C17B" w14:textId="08CEB31D" w:rsidR="00CF4A40" w:rsidRPr="004F4685" w:rsidRDefault="00CF4A40" w:rsidP="00C71D8D">
      <w:pPr>
        <w:pStyle w:val="ListParagraph"/>
        <w:keepNext/>
        <w:keepLines/>
        <w:numPr>
          <w:ilvl w:val="0"/>
          <w:numId w:val="12"/>
        </w:numPr>
        <w:tabs>
          <w:tab w:val="left" w:pos="441"/>
        </w:tabs>
        <w:spacing w:before="120" w:line="23" w:lineRule="atLeast"/>
        <w:ind w:left="447" w:hanging="346"/>
        <w:rPr>
          <w:rFonts w:ascii="Gotham" w:hAnsi="Gotham" w:cs="Arial"/>
          <w:color w:val="231F20"/>
        </w:rPr>
      </w:pPr>
      <w:r w:rsidRPr="004F4685">
        <w:rPr>
          <w:rFonts w:ascii="Gotham" w:hAnsi="Gotham" w:cs="Arial"/>
          <w:color w:val="231F20"/>
        </w:rPr>
        <w:t xml:space="preserve">How will the consent be documented? </w:t>
      </w:r>
      <w:r w:rsidR="00B3050D" w:rsidRPr="004F4685">
        <w:rPr>
          <w:rFonts w:ascii="Gotham" w:hAnsi="Gotham" w:cs="Arial"/>
          <w:color w:val="231F20"/>
        </w:rPr>
        <w:t xml:space="preserve">Will there be a translated </w:t>
      </w:r>
      <w:r w:rsidR="000203D4" w:rsidRPr="004F4685">
        <w:rPr>
          <w:rFonts w:ascii="Gotham" w:hAnsi="Gotham" w:cs="Arial"/>
          <w:color w:val="231F20"/>
        </w:rPr>
        <w:t xml:space="preserve">Consent Form? </w:t>
      </w:r>
      <w:r w:rsidRPr="004F4685">
        <w:rPr>
          <w:rFonts w:ascii="Gotham" w:hAnsi="Gotham" w:cs="Arial"/>
          <w:color w:val="231F20"/>
        </w:rPr>
        <w:t xml:space="preserve">Will </w:t>
      </w:r>
      <w:r w:rsidR="00B848BD" w:rsidRPr="004F4685">
        <w:rPr>
          <w:rFonts w:ascii="Gotham" w:hAnsi="Gotham" w:cs="Arial"/>
          <w:color w:val="231F20"/>
        </w:rPr>
        <w:t>the study</w:t>
      </w:r>
      <w:r w:rsidRPr="004F4685">
        <w:rPr>
          <w:rFonts w:ascii="Gotham" w:hAnsi="Gotham" w:cs="Arial"/>
          <w:color w:val="231F20"/>
        </w:rPr>
        <w:t xml:space="preserve"> require a waiver of documentation? </w:t>
      </w:r>
    </w:p>
    <w:p w14:paraId="3FBA43D8" w14:textId="3E631962" w:rsidR="00FF6E7C" w:rsidRPr="004F4685" w:rsidRDefault="00280977" w:rsidP="005A6D45">
      <w:pPr>
        <w:pStyle w:val="ListParagraph"/>
        <w:tabs>
          <w:tab w:val="left" w:pos="441"/>
        </w:tabs>
        <w:spacing w:before="120" w:line="23" w:lineRule="atLeast"/>
        <w:ind w:firstLine="0"/>
        <w:rPr>
          <w:rFonts w:ascii="Gotham" w:hAnsi="Gotham" w:cs="Arial"/>
          <w:sz w:val="26"/>
        </w:rPr>
      </w:pPr>
      <w:sdt>
        <w:sdtPr>
          <w:rPr>
            <w:rFonts w:ascii="Gotham" w:hAnsi="Gotham" w:cs="Arial"/>
            <w:color w:val="231F20"/>
          </w:rPr>
          <w:id w:val="-821045251"/>
          <w:placeholder>
            <w:docPart w:val="B5FCBB36C3274EA4984FB8CF07ACC23D"/>
          </w:placeholder>
          <w:showingPlcHdr/>
        </w:sdtPr>
        <w:sdtEndPr/>
        <w:sdtContent>
          <w:r w:rsidR="005A6D45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2688257D" w14:textId="2C771087" w:rsidR="00FF6E7C" w:rsidRPr="004F4685" w:rsidRDefault="00CF4A40" w:rsidP="00C71D8D">
      <w:pPr>
        <w:pStyle w:val="ListParagraph"/>
        <w:keepNext/>
        <w:keepLines/>
        <w:numPr>
          <w:ilvl w:val="0"/>
          <w:numId w:val="12"/>
        </w:numPr>
        <w:tabs>
          <w:tab w:val="left" w:pos="441"/>
        </w:tabs>
        <w:spacing w:before="120" w:line="23" w:lineRule="atLeast"/>
        <w:ind w:left="447" w:hanging="346"/>
        <w:rPr>
          <w:rFonts w:ascii="Gotham" w:hAnsi="Gotham" w:cs="Arial"/>
          <w:color w:val="231F20"/>
        </w:rPr>
      </w:pPr>
      <w:r w:rsidRPr="004F4685">
        <w:rPr>
          <w:rFonts w:ascii="Gotham" w:hAnsi="Gotham" w:cs="Arial"/>
          <w:color w:val="231F20"/>
        </w:rPr>
        <w:t xml:space="preserve">Indicate the legal age of majority </w:t>
      </w:r>
      <w:r w:rsidR="00D42E04" w:rsidRPr="004F4685">
        <w:rPr>
          <w:rFonts w:ascii="Gotham" w:hAnsi="Gotham" w:cs="Arial"/>
          <w:color w:val="231F20"/>
        </w:rPr>
        <w:t>of</w:t>
      </w:r>
      <w:r w:rsidRPr="004F4685">
        <w:rPr>
          <w:rFonts w:ascii="Gotham" w:hAnsi="Gotham" w:cs="Arial"/>
          <w:color w:val="231F20"/>
        </w:rPr>
        <w:t xml:space="preserve"> the targeted study population</w:t>
      </w:r>
      <w:r w:rsidR="000764B3" w:rsidRPr="004F4685">
        <w:rPr>
          <w:rFonts w:ascii="Gotham" w:hAnsi="Gotham" w:cs="Arial"/>
          <w:color w:val="231F20"/>
        </w:rPr>
        <w:t xml:space="preserve"> and not any exceptions for emancipated minors</w:t>
      </w:r>
      <w:r w:rsidR="00D42E04" w:rsidRPr="004F4685">
        <w:rPr>
          <w:rFonts w:ascii="Gotham" w:hAnsi="Gotham" w:cs="Arial"/>
          <w:color w:val="231F20"/>
        </w:rPr>
        <w:t>, as applicable</w:t>
      </w:r>
      <w:r w:rsidR="0089458D">
        <w:rPr>
          <w:rFonts w:ascii="Gotham" w:hAnsi="Gotham" w:cs="Arial"/>
          <w:color w:val="231F20"/>
        </w:rPr>
        <w:t>.</w:t>
      </w:r>
      <w:r w:rsidRPr="004F4685">
        <w:rPr>
          <w:rFonts w:ascii="Gotham" w:hAnsi="Gotham" w:cs="Arial"/>
          <w:color w:val="231F20"/>
        </w:rPr>
        <w:t xml:space="preserve"> </w:t>
      </w:r>
    </w:p>
    <w:p w14:paraId="29DB3301" w14:textId="3613D9EE" w:rsidR="00FF6E7C" w:rsidRPr="005A6D45" w:rsidRDefault="00280977" w:rsidP="005A6D45">
      <w:pPr>
        <w:pStyle w:val="ListParagraph"/>
        <w:tabs>
          <w:tab w:val="left" w:pos="441"/>
        </w:tabs>
        <w:spacing w:before="120" w:line="23" w:lineRule="atLeast"/>
        <w:ind w:firstLine="0"/>
        <w:rPr>
          <w:rFonts w:ascii="Gotham" w:hAnsi="Gotham" w:cs="Arial"/>
          <w:sz w:val="26"/>
        </w:rPr>
      </w:pPr>
      <w:sdt>
        <w:sdtPr>
          <w:rPr>
            <w:rFonts w:ascii="Gotham" w:hAnsi="Gotham" w:cs="Arial"/>
            <w:color w:val="231F20"/>
          </w:rPr>
          <w:id w:val="1992442185"/>
          <w:placeholder>
            <w:docPart w:val="D83B2C3889D946349FB8CE29B629F339"/>
          </w:placeholder>
          <w:showingPlcHdr/>
        </w:sdtPr>
        <w:sdtEndPr/>
        <w:sdtContent>
          <w:r w:rsidR="005A6D45" w:rsidRPr="005A6D4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p w14:paraId="1BB245A5" w14:textId="1EE6B5CE" w:rsidR="00CF4A40" w:rsidRPr="004F4685" w:rsidRDefault="00CF4A40" w:rsidP="00C71D8D">
      <w:pPr>
        <w:pStyle w:val="ListParagraph"/>
        <w:keepNext/>
        <w:keepLines/>
        <w:numPr>
          <w:ilvl w:val="0"/>
          <w:numId w:val="12"/>
        </w:numPr>
        <w:tabs>
          <w:tab w:val="left" w:pos="441"/>
        </w:tabs>
        <w:spacing w:before="120" w:line="23" w:lineRule="atLeast"/>
        <w:ind w:left="447" w:hanging="346"/>
        <w:rPr>
          <w:rFonts w:ascii="Gotham" w:hAnsi="Gotham" w:cs="Arial"/>
          <w:color w:val="231F20"/>
        </w:rPr>
      </w:pPr>
      <w:r w:rsidRPr="004F4685">
        <w:rPr>
          <w:rFonts w:ascii="Gotham" w:hAnsi="Gotham" w:cs="Arial"/>
          <w:color w:val="231F20"/>
        </w:rPr>
        <w:t>Describe the consent process for obtaining permission when individuals are unable to provide legal consent</w:t>
      </w:r>
      <w:r w:rsidR="0052755A">
        <w:rPr>
          <w:rFonts w:ascii="Gotham" w:hAnsi="Gotham" w:cs="Arial"/>
          <w:color w:val="231F20"/>
        </w:rPr>
        <w:t>,</w:t>
      </w:r>
      <w:r w:rsidR="000764B3" w:rsidRPr="004F4685">
        <w:rPr>
          <w:rFonts w:ascii="Gotham" w:hAnsi="Gotham" w:cs="Arial"/>
          <w:color w:val="231F20"/>
        </w:rPr>
        <w:t xml:space="preserve"> such as an individual that is </w:t>
      </w:r>
      <w:r w:rsidR="0052755A" w:rsidRPr="004F4685">
        <w:rPr>
          <w:rFonts w:ascii="Gotham" w:hAnsi="Gotham" w:cs="Arial"/>
          <w:color w:val="231F20"/>
        </w:rPr>
        <w:t>cognitively</w:t>
      </w:r>
      <w:r w:rsidR="000764B3" w:rsidRPr="004F4685">
        <w:rPr>
          <w:rFonts w:ascii="Gotham" w:hAnsi="Gotham" w:cs="Arial"/>
          <w:color w:val="231F20"/>
        </w:rPr>
        <w:t xml:space="preserve"> impaired</w:t>
      </w:r>
      <w:r w:rsidR="008A798C">
        <w:rPr>
          <w:rFonts w:ascii="Gotham" w:hAnsi="Gotham" w:cs="Arial"/>
          <w:color w:val="231F20"/>
        </w:rPr>
        <w:t xml:space="preserve">, including how their </w:t>
      </w:r>
      <w:r w:rsidRPr="004F4685">
        <w:rPr>
          <w:rFonts w:ascii="Gotham" w:hAnsi="Gotham" w:cs="Arial"/>
          <w:color w:val="231F20"/>
        </w:rPr>
        <w:t>legally authorized representative</w:t>
      </w:r>
      <w:r w:rsidR="00495589" w:rsidRPr="004F4685">
        <w:rPr>
          <w:rFonts w:ascii="Gotham" w:hAnsi="Gotham" w:cs="Arial"/>
          <w:color w:val="231F20"/>
        </w:rPr>
        <w:t xml:space="preserve"> </w:t>
      </w:r>
      <w:r w:rsidR="008A798C">
        <w:rPr>
          <w:rFonts w:ascii="Gotham" w:hAnsi="Gotham" w:cs="Arial"/>
          <w:color w:val="231F20"/>
        </w:rPr>
        <w:t xml:space="preserve">will </w:t>
      </w:r>
      <w:r w:rsidR="00D42E04" w:rsidRPr="004F4685">
        <w:rPr>
          <w:rFonts w:ascii="Gotham" w:hAnsi="Gotham" w:cs="Arial"/>
          <w:color w:val="231F20"/>
        </w:rPr>
        <w:t xml:space="preserve">be </w:t>
      </w:r>
      <w:r w:rsidR="00495589" w:rsidRPr="004F4685">
        <w:rPr>
          <w:rFonts w:ascii="Gotham" w:hAnsi="Gotham" w:cs="Arial"/>
          <w:color w:val="231F20"/>
        </w:rPr>
        <w:t>identified</w:t>
      </w:r>
      <w:r w:rsidR="008A798C">
        <w:rPr>
          <w:rFonts w:ascii="Gotham" w:hAnsi="Gotham" w:cs="Arial"/>
          <w:color w:val="231F20"/>
        </w:rPr>
        <w:t>.</w:t>
      </w:r>
    </w:p>
    <w:p w14:paraId="75999378" w14:textId="5D386A04" w:rsidR="00D42E04" w:rsidRPr="004F4685" w:rsidRDefault="00280977" w:rsidP="005A6D45">
      <w:pPr>
        <w:pStyle w:val="ListParagraph"/>
        <w:tabs>
          <w:tab w:val="left" w:pos="441"/>
        </w:tabs>
        <w:spacing w:before="120" w:line="23" w:lineRule="atLeast"/>
        <w:ind w:firstLine="0"/>
        <w:rPr>
          <w:rFonts w:ascii="Gotham" w:hAnsi="Gotham"/>
          <w:color w:val="231F20"/>
          <w:spacing w:val="-6"/>
        </w:rPr>
      </w:pPr>
      <w:sdt>
        <w:sdtPr>
          <w:rPr>
            <w:rFonts w:ascii="Gotham" w:hAnsi="Gotham" w:cs="Arial"/>
            <w:color w:val="231F20"/>
          </w:rPr>
          <w:id w:val="1284316269"/>
          <w:placeholder>
            <w:docPart w:val="069DC742426A4C8AB03834A5AB11FDE3"/>
          </w:placeholder>
          <w:showingPlcHdr/>
        </w:sdtPr>
        <w:sdtEndPr/>
        <w:sdtContent>
          <w:r w:rsidR="005A6D45" w:rsidRPr="004F4685">
            <w:rPr>
              <w:rStyle w:val="PlaceholderText"/>
              <w:rFonts w:ascii="Gotham" w:hAnsi="Gotham" w:cs="Arial"/>
            </w:rPr>
            <w:t>Click or tap here to enter text.</w:t>
          </w:r>
        </w:sdtContent>
      </w:sdt>
    </w:p>
    <w:sectPr w:rsidR="00D42E04" w:rsidRPr="004F4685" w:rsidSect="007C52C1">
      <w:headerReference w:type="default" r:id="rId13"/>
      <w:type w:val="continuous"/>
      <w:pgSz w:w="12240" w:h="15840"/>
      <w:pgMar w:top="1170" w:right="620" w:bottom="1170" w:left="620" w:header="0" w:footer="9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C05E" w14:textId="77777777" w:rsidR="00673E0E" w:rsidRDefault="00673E0E">
      <w:r>
        <w:separator/>
      </w:r>
    </w:p>
  </w:endnote>
  <w:endnote w:type="continuationSeparator" w:id="0">
    <w:p w14:paraId="7912D88C" w14:textId="77777777" w:rsidR="00673E0E" w:rsidRDefault="00673E0E">
      <w:r>
        <w:continuationSeparator/>
      </w:r>
    </w:p>
  </w:endnote>
  <w:endnote w:type="continuationNotice" w:id="1">
    <w:p w14:paraId="22B38126" w14:textId="77777777" w:rsidR="00673E0E" w:rsidRDefault="00673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7581"/>
      <w:docPartObj>
        <w:docPartGallery w:val="Page Numbers (Bottom of Page)"/>
        <w:docPartUnique/>
      </w:docPartObj>
    </w:sdtPr>
    <w:sdtContent>
      <w:sdt>
        <w:sdtPr>
          <w:id w:val="-645284753"/>
          <w:docPartObj>
            <w:docPartGallery w:val="Page Numbers (Top of Page)"/>
            <w:docPartUnique/>
          </w:docPartObj>
        </w:sdtPr>
        <w:sdtContent>
          <w:p w14:paraId="29A7E382" w14:textId="77777777" w:rsidR="00C91ECF" w:rsidRDefault="00C91ECF" w:rsidP="00C91E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 w:rsidRPr="0045521E">
              <w:t>UMB International-Site-LCQ  01Nov2022</w:t>
            </w:r>
          </w:p>
        </w:sdtContent>
      </w:sdt>
    </w:sdtContent>
  </w:sdt>
  <w:p w14:paraId="0E035F81" w14:textId="54029800" w:rsidR="00700589" w:rsidRPr="00C91ECF" w:rsidRDefault="00700589" w:rsidP="00C91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9019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43096A" w14:textId="5DCA5FEA" w:rsidR="007C52C1" w:rsidRDefault="007C52C1" w:rsidP="007C52C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 w:rsidRPr="0045521E">
              <w:t>UMB International-Site-LCQ  01Nov2022</w:t>
            </w:r>
          </w:p>
        </w:sdtContent>
      </w:sdt>
    </w:sdtContent>
  </w:sdt>
  <w:p w14:paraId="36F916FC" w14:textId="626CB405" w:rsidR="003C2501" w:rsidRDefault="003C2501" w:rsidP="003C250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8405" w14:textId="77777777" w:rsidR="00673E0E" w:rsidRDefault="00673E0E">
      <w:r>
        <w:separator/>
      </w:r>
    </w:p>
  </w:footnote>
  <w:footnote w:type="continuationSeparator" w:id="0">
    <w:p w14:paraId="2B338155" w14:textId="77777777" w:rsidR="00673E0E" w:rsidRDefault="00673E0E">
      <w:r>
        <w:continuationSeparator/>
      </w:r>
    </w:p>
  </w:footnote>
  <w:footnote w:type="continuationNotice" w:id="1">
    <w:p w14:paraId="6CFB52D4" w14:textId="77777777" w:rsidR="00673E0E" w:rsidRDefault="00673E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6244" w14:textId="70C62060" w:rsidR="000848E3" w:rsidRDefault="00D63D54">
    <w:pPr>
      <w:pStyle w:val="Header"/>
    </w:pPr>
    <w:r w:rsidRPr="00D63D54">
      <w:rPr>
        <w:noProof/>
      </w:rPr>
      <w:drawing>
        <wp:anchor distT="0" distB="0" distL="114300" distR="114300" simplePos="0" relativeHeight="251658240" behindDoc="0" locked="0" layoutInCell="1" allowOverlap="1" wp14:anchorId="22385DD6" wp14:editId="53798BED">
          <wp:simplePos x="0" y="0"/>
          <wp:positionH relativeFrom="margin">
            <wp:posOffset>0</wp:posOffset>
          </wp:positionH>
          <wp:positionV relativeFrom="margin">
            <wp:posOffset>-965200</wp:posOffset>
          </wp:positionV>
          <wp:extent cx="1624330" cy="793750"/>
          <wp:effectExtent l="0" t="0" r="0" b="6350"/>
          <wp:wrapSquare wrapText="bothSides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33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7439" w14:textId="609A6F7B" w:rsidR="00917F5A" w:rsidRDefault="00917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8BA"/>
    <w:multiLevelType w:val="hybridMultilevel"/>
    <w:tmpl w:val="2E7CC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E902A19C">
      <w:start w:val="1"/>
      <w:numFmt w:val="bullet"/>
      <w:lvlText w:val="-"/>
      <w:lvlJc w:val="left"/>
      <w:pPr>
        <w:ind w:left="1541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12236D97"/>
    <w:multiLevelType w:val="hybridMultilevel"/>
    <w:tmpl w:val="5F281258"/>
    <w:lvl w:ilvl="0" w:tplc="FFFFFFFF">
      <w:start w:val="1"/>
      <w:numFmt w:val="decimal"/>
      <w:lvlText w:val="%1."/>
      <w:lvlJc w:val="left"/>
      <w:pPr>
        <w:ind w:left="440" w:hanging="341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496" w:hanging="34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52" w:hanging="34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08" w:hanging="34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4" w:hanging="34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720" w:hanging="34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776" w:hanging="34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832" w:hanging="34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888" w:hanging="341"/>
      </w:pPr>
      <w:rPr>
        <w:rFonts w:hint="default"/>
        <w:lang w:val="en-US" w:eastAsia="en-US" w:bidi="en-US"/>
      </w:rPr>
    </w:lvl>
  </w:abstractNum>
  <w:abstractNum w:abstractNumId="2" w15:restartNumberingAfterBreak="0">
    <w:nsid w:val="14D67AE1"/>
    <w:multiLevelType w:val="hybridMultilevel"/>
    <w:tmpl w:val="A5D0AA5A"/>
    <w:lvl w:ilvl="0" w:tplc="B162A048">
      <w:start w:val="1"/>
      <w:numFmt w:val="decimal"/>
      <w:lvlText w:val="%1."/>
      <w:lvlJc w:val="left"/>
      <w:pPr>
        <w:ind w:left="440" w:hanging="341"/>
      </w:pPr>
      <w:rPr>
        <w:rFonts w:ascii="Calibri" w:eastAsia="Calibri" w:hAnsi="Calibri" w:cs="Calibri" w:hint="default"/>
        <w:color w:val="231F20"/>
        <w:spacing w:val="-5"/>
        <w:w w:val="100"/>
        <w:sz w:val="22"/>
        <w:szCs w:val="22"/>
        <w:lang w:val="en-US" w:eastAsia="en-US" w:bidi="en-US"/>
      </w:rPr>
    </w:lvl>
    <w:lvl w:ilvl="1" w:tplc="8DE4DA14">
      <w:numFmt w:val="bullet"/>
      <w:lvlText w:val="•"/>
      <w:lvlJc w:val="left"/>
      <w:pPr>
        <w:ind w:left="1496" w:hanging="341"/>
      </w:pPr>
      <w:rPr>
        <w:rFonts w:hint="default"/>
        <w:lang w:val="en-US" w:eastAsia="en-US" w:bidi="en-US"/>
      </w:rPr>
    </w:lvl>
    <w:lvl w:ilvl="2" w:tplc="D2F47418">
      <w:numFmt w:val="bullet"/>
      <w:lvlText w:val="•"/>
      <w:lvlJc w:val="left"/>
      <w:pPr>
        <w:ind w:left="2552" w:hanging="341"/>
      </w:pPr>
      <w:rPr>
        <w:rFonts w:hint="default"/>
        <w:lang w:val="en-US" w:eastAsia="en-US" w:bidi="en-US"/>
      </w:rPr>
    </w:lvl>
    <w:lvl w:ilvl="3" w:tplc="1EA85434">
      <w:numFmt w:val="bullet"/>
      <w:lvlText w:val="•"/>
      <w:lvlJc w:val="left"/>
      <w:pPr>
        <w:ind w:left="3608" w:hanging="341"/>
      </w:pPr>
      <w:rPr>
        <w:rFonts w:hint="default"/>
        <w:lang w:val="en-US" w:eastAsia="en-US" w:bidi="en-US"/>
      </w:rPr>
    </w:lvl>
    <w:lvl w:ilvl="4" w:tplc="A5E82F6E">
      <w:numFmt w:val="bullet"/>
      <w:lvlText w:val="•"/>
      <w:lvlJc w:val="left"/>
      <w:pPr>
        <w:ind w:left="4664" w:hanging="341"/>
      </w:pPr>
      <w:rPr>
        <w:rFonts w:hint="default"/>
        <w:lang w:val="en-US" w:eastAsia="en-US" w:bidi="en-US"/>
      </w:rPr>
    </w:lvl>
    <w:lvl w:ilvl="5" w:tplc="056AFC7A">
      <w:numFmt w:val="bullet"/>
      <w:lvlText w:val="•"/>
      <w:lvlJc w:val="left"/>
      <w:pPr>
        <w:ind w:left="5720" w:hanging="341"/>
      </w:pPr>
      <w:rPr>
        <w:rFonts w:hint="default"/>
        <w:lang w:val="en-US" w:eastAsia="en-US" w:bidi="en-US"/>
      </w:rPr>
    </w:lvl>
    <w:lvl w:ilvl="6" w:tplc="6D609A2A">
      <w:numFmt w:val="bullet"/>
      <w:lvlText w:val="•"/>
      <w:lvlJc w:val="left"/>
      <w:pPr>
        <w:ind w:left="6776" w:hanging="341"/>
      </w:pPr>
      <w:rPr>
        <w:rFonts w:hint="default"/>
        <w:lang w:val="en-US" w:eastAsia="en-US" w:bidi="en-US"/>
      </w:rPr>
    </w:lvl>
    <w:lvl w:ilvl="7" w:tplc="AF025AAC">
      <w:numFmt w:val="bullet"/>
      <w:lvlText w:val="•"/>
      <w:lvlJc w:val="left"/>
      <w:pPr>
        <w:ind w:left="7832" w:hanging="341"/>
      </w:pPr>
      <w:rPr>
        <w:rFonts w:hint="default"/>
        <w:lang w:val="en-US" w:eastAsia="en-US" w:bidi="en-US"/>
      </w:rPr>
    </w:lvl>
    <w:lvl w:ilvl="8" w:tplc="0BCA9126">
      <w:numFmt w:val="bullet"/>
      <w:lvlText w:val="•"/>
      <w:lvlJc w:val="left"/>
      <w:pPr>
        <w:ind w:left="8888" w:hanging="341"/>
      </w:pPr>
      <w:rPr>
        <w:rFonts w:hint="default"/>
        <w:lang w:val="en-US" w:eastAsia="en-US" w:bidi="en-US"/>
      </w:rPr>
    </w:lvl>
  </w:abstractNum>
  <w:abstractNum w:abstractNumId="3" w15:restartNumberingAfterBreak="0">
    <w:nsid w:val="194E71DA"/>
    <w:multiLevelType w:val="hybridMultilevel"/>
    <w:tmpl w:val="DFB85458"/>
    <w:lvl w:ilvl="0" w:tplc="0409000F">
      <w:start w:val="1"/>
      <w:numFmt w:val="decimal"/>
      <w:lvlText w:val="%1."/>
      <w:lvlJc w:val="left"/>
      <w:pPr>
        <w:ind w:left="461" w:hanging="360"/>
      </w:pPr>
    </w:lvl>
    <w:lvl w:ilvl="1" w:tplc="04090019">
      <w:start w:val="1"/>
      <w:numFmt w:val="lowerLetter"/>
      <w:lvlText w:val="%2."/>
      <w:lvlJc w:val="left"/>
      <w:pPr>
        <w:ind w:left="1181" w:hanging="360"/>
      </w:pPr>
    </w:lvl>
    <w:lvl w:ilvl="2" w:tplc="0409001B">
      <w:start w:val="1"/>
      <w:numFmt w:val="lowerRoman"/>
      <w:lvlText w:val="%3."/>
      <w:lvlJc w:val="right"/>
      <w:pPr>
        <w:ind w:left="1901" w:hanging="180"/>
      </w:pPr>
    </w:lvl>
    <w:lvl w:ilvl="3" w:tplc="0409000F">
      <w:start w:val="1"/>
      <w:numFmt w:val="decimal"/>
      <w:lvlText w:val="%4."/>
      <w:lvlJc w:val="left"/>
      <w:pPr>
        <w:ind w:left="2621" w:hanging="360"/>
      </w:pPr>
    </w:lvl>
    <w:lvl w:ilvl="4" w:tplc="04090019">
      <w:start w:val="1"/>
      <w:numFmt w:val="lowerLetter"/>
      <w:lvlText w:val="%5."/>
      <w:lvlJc w:val="left"/>
      <w:pPr>
        <w:ind w:left="3341" w:hanging="360"/>
      </w:pPr>
    </w:lvl>
    <w:lvl w:ilvl="5" w:tplc="0409001B">
      <w:start w:val="1"/>
      <w:numFmt w:val="lowerRoman"/>
      <w:lvlText w:val="%6."/>
      <w:lvlJc w:val="right"/>
      <w:pPr>
        <w:ind w:left="4061" w:hanging="180"/>
      </w:pPr>
    </w:lvl>
    <w:lvl w:ilvl="6" w:tplc="0409000F">
      <w:start w:val="1"/>
      <w:numFmt w:val="decimal"/>
      <w:lvlText w:val="%7."/>
      <w:lvlJc w:val="left"/>
      <w:pPr>
        <w:ind w:left="4781" w:hanging="360"/>
      </w:pPr>
    </w:lvl>
    <w:lvl w:ilvl="7" w:tplc="04090019">
      <w:start w:val="1"/>
      <w:numFmt w:val="lowerLetter"/>
      <w:lvlText w:val="%8."/>
      <w:lvlJc w:val="left"/>
      <w:pPr>
        <w:ind w:left="5501" w:hanging="360"/>
      </w:pPr>
    </w:lvl>
    <w:lvl w:ilvl="8" w:tplc="0409001B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1B2A54D9"/>
    <w:multiLevelType w:val="hybridMultilevel"/>
    <w:tmpl w:val="989863FE"/>
    <w:lvl w:ilvl="0" w:tplc="29F4F554">
      <w:start w:val="1"/>
      <w:numFmt w:val="bullet"/>
      <w:lvlText w:val=""/>
      <w:lvlJc w:val="left"/>
      <w:pPr>
        <w:ind w:left="4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943C9F"/>
    <w:multiLevelType w:val="hybridMultilevel"/>
    <w:tmpl w:val="C5A4DC00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41064E53"/>
    <w:multiLevelType w:val="hybridMultilevel"/>
    <w:tmpl w:val="21D40C36"/>
    <w:lvl w:ilvl="0" w:tplc="E1A4DAAA">
      <w:start w:val="1"/>
      <w:numFmt w:val="decimal"/>
      <w:lvlText w:val="%1."/>
      <w:lvlJc w:val="left"/>
      <w:pPr>
        <w:ind w:left="440" w:hanging="340"/>
      </w:pPr>
      <w:rPr>
        <w:rFonts w:ascii="Calibri" w:eastAsia="Calibri" w:hAnsi="Calibri" w:cs="Calibri" w:hint="default"/>
        <w:color w:val="231F20"/>
        <w:spacing w:val="-15"/>
        <w:w w:val="99"/>
        <w:sz w:val="22"/>
        <w:szCs w:val="22"/>
        <w:lang w:val="en-US" w:eastAsia="en-US" w:bidi="en-US"/>
      </w:rPr>
    </w:lvl>
    <w:lvl w:ilvl="1" w:tplc="6248E8DA">
      <w:numFmt w:val="bullet"/>
      <w:lvlText w:val="•"/>
      <w:lvlJc w:val="left"/>
      <w:pPr>
        <w:ind w:left="1496" w:hanging="340"/>
      </w:pPr>
      <w:rPr>
        <w:rFonts w:hint="default"/>
        <w:lang w:val="en-US" w:eastAsia="en-US" w:bidi="en-US"/>
      </w:rPr>
    </w:lvl>
    <w:lvl w:ilvl="2" w:tplc="84228052">
      <w:numFmt w:val="bullet"/>
      <w:lvlText w:val="•"/>
      <w:lvlJc w:val="left"/>
      <w:pPr>
        <w:ind w:left="2552" w:hanging="340"/>
      </w:pPr>
      <w:rPr>
        <w:rFonts w:hint="default"/>
        <w:lang w:val="en-US" w:eastAsia="en-US" w:bidi="en-US"/>
      </w:rPr>
    </w:lvl>
    <w:lvl w:ilvl="3" w:tplc="6F04458C">
      <w:numFmt w:val="bullet"/>
      <w:lvlText w:val="•"/>
      <w:lvlJc w:val="left"/>
      <w:pPr>
        <w:ind w:left="3608" w:hanging="340"/>
      </w:pPr>
      <w:rPr>
        <w:rFonts w:hint="default"/>
        <w:lang w:val="en-US" w:eastAsia="en-US" w:bidi="en-US"/>
      </w:rPr>
    </w:lvl>
    <w:lvl w:ilvl="4" w:tplc="6022510E">
      <w:numFmt w:val="bullet"/>
      <w:lvlText w:val="•"/>
      <w:lvlJc w:val="left"/>
      <w:pPr>
        <w:ind w:left="4664" w:hanging="340"/>
      </w:pPr>
      <w:rPr>
        <w:rFonts w:hint="default"/>
        <w:lang w:val="en-US" w:eastAsia="en-US" w:bidi="en-US"/>
      </w:rPr>
    </w:lvl>
    <w:lvl w:ilvl="5" w:tplc="026C4D56">
      <w:numFmt w:val="bullet"/>
      <w:lvlText w:val="•"/>
      <w:lvlJc w:val="left"/>
      <w:pPr>
        <w:ind w:left="5720" w:hanging="340"/>
      </w:pPr>
      <w:rPr>
        <w:rFonts w:hint="default"/>
        <w:lang w:val="en-US" w:eastAsia="en-US" w:bidi="en-US"/>
      </w:rPr>
    </w:lvl>
    <w:lvl w:ilvl="6" w:tplc="3918C38A">
      <w:numFmt w:val="bullet"/>
      <w:lvlText w:val="•"/>
      <w:lvlJc w:val="left"/>
      <w:pPr>
        <w:ind w:left="6776" w:hanging="340"/>
      </w:pPr>
      <w:rPr>
        <w:rFonts w:hint="default"/>
        <w:lang w:val="en-US" w:eastAsia="en-US" w:bidi="en-US"/>
      </w:rPr>
    </w:lvl>
    <w:lvl w:ilvl="7" w:tplc="3AC85AB6">
      <w:numFmt w:val="bullet"/>
      <w:lvlText w:val="•"/>
      <w:lvlJc w:val="left"/>
      <w:pPr>
        <w:ind w:left="7832" w:hanging="340"/>
      </w:pPr>
      <w:rPr>
        <w:rFonts w:hint="default"/>
        <w:lang w:val="en-US" w:eastAsia="en-US" w:bidi="en-US"/>
      </w:rPr>
    </w:lvl>
    <w:lvl w:ilvl="8" w:tplc="5D8ACD36">
      <w:numFmt w:val="bullet"/>
      <w:lvlText w:val="•"/>
      <w:lvlJc w:val="left"/>
      <w:pPr>
        <w:ind w:left="8888" w:hanging="340"/>
      </w:pPr>
      <w:rPr>
        <w:rFonts w:hint="default"/>
        <w:lang w:val="en-US" w:eastAsia="en-US" w:bidi="en-US"/>
      </w:rPr>
    </w:lvl>
  </w:abstractNum>
  <w:abstractNum w:abstractNumId="7" w15:restartNumberingAfterBreak="0">
    <w:nsid w:val="64682BEE"/>
    <w:multiLevelType w:val="hybridMultilevel"/>
    <w:tmpl w:val="5F281258"/>
    <w:lvl w:ilvl="0" w:tplc="FFFFFFFF">
      <w:start w:val="1"/>
      <w:numFmt w:val="decimal"/>
      <w:lvlText w:val="%1."/>
      <w:lvlJc w:val="left"/>
      <w:pPr>
        <w:ind w:left="440" w:hanging="341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496" w:hanging="34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52" w:hanging="34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08" w:hanging="34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4" w:hanging="34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720" w:hanging="34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776" w:hanging="34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832" w:hanging="34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888" w:hanging="341"/>
      </w:pPr>
      <w:rPr>
        <w:rFonts w:hint="default"/>
        <w:lang w:val="en-US" w:eastAsia="en-US" w:bidi="en-US"/>
      </w:rPr>
    </w:lvl>
  </w:abstractNum>
  <w:abstractNum w:abstractNumId="8" w15:restartNumberingAfterBreak="0">
    <w:nsid w:val="675316A8"/>
    <w:multiLevelType w:val="hybridMultilevel"/>
    <w:tmpl w:val="5F281258"/>
    <w:lvl w:ilvl="0" w:tplc="FFFFFFFF">
      <w:start w:val="1"/>
      <w:numFmt w:val="decimal"/>
      <w:lvlText w:val="%1."/>
      <w:lvlJc w:val="left"/>
      <w:pPr>
        <w:ind w:left="440" w:hanging="341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496" w:hanging="34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52" w:hanging="34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08" w:hanging="34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4" w:hanging="34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720" w:hanging="34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776" w:hanging="34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832" w:hanging="34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888" w:hanging="341"/>
      </w:pPr>
      <w:rPr>
        <w:rFonts w:hint="default"/>
        <w:lang w:val="en-US" w:eastAsia="en-US" w:bidi="en-US"/>
      </w:rPr>
    </w:lvl>
  </w:abstractNum>
  <w:abstractNum w:abstractNumId="9" w15:restartNumberingAfterBreak="0">
    <w:nsid w:val="6B346C54"/>
    <w:multiLevelType w:val="hybridMultilevel"/>
    <w:tmpl w:val="5F281258"/>
    <w:lvl w:ilvl="0" w:tplc="018A62DA">
      <w:start w:val="1"/>
      <w:numFmt w:val="decimal"/>
      <w:lvlText w:val="%1."/>
      <w:lvlJc w:val="left"/>
      <w:pPr>
        <w:ind w:left="440" w:hanging="341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C0CC024E">
      <w:numFmt w:val="bullet"/>
      <w:lvlText w:val="•"/>
      <w:lvlJc w:val="left"/>
      <w:pPr>
        <w:ind w:left="1496" w:hanging="341"/>
      </w:pPr>
      <w:rPr>
        <w:rFonts w:hint="default"/>
        <w:lang w:val="en-US" w:eastAsia="en-US" w:bidi="en-US"/>
      </w:rPr>
    </w:lvl>
    <w:lvl w:ilvl="2" w:tplc="CD12C6A4">
      <w:numFmt w:val="bullet"/>
      <w:lvlText w:val="•"/>
      <w:lvlJc w:val="left"/>
      <w:pPr>
        <w:ind w:left="2552" w:hanging="341"/>
      </w:pPr>
      <w:rPr>
        <w:rFonts w:hint="default"/>
        <w:lang w:val="en-US" w:eastAsia="en-US" w:bidi="en-US"/>
      </w:rPr>
    </w:lvl>
    <w:lvl w:ilvl="3" w:tplc="0C6AA168">
      <w:numFmt w:val="bullet"/>
      <w:lvlText w:val="•"/>
      <w:lvlJc w:val="left"/>
      <w:pPr>
        <w:ind w:left="3608" w:hanging="341"/>
      </w:pPr>
      <w:rPr>
        <w:rFonts w:hint="default"/>
        <w:lang w:val="en-US" w:eastAsia="en-US" w:bidi="en-US"/>
      </w:rPr>
    </w:lvl>
    <w:lvl w:ilvl="4" w:tplc="B8E0E18C">
      <w:numFmt w:val="bullet"/>
      <w:lvlText w:val="•"/>
      <w:lvlJc w:val="left"/>
      <w:pPr>
        <w:ind w:left="4664" w:hanging="341"/>
      </w:pPr>
      <w:rPr>
        <w:rFonts w:hint="default"/>
        <w:lang w:val="en-US" w:eastAsia="en-US" w:bidi="en-US"/>
      </w:rPr>
    </w:lvl>
    <w:lvl w:ilvl="5" w:tplc="72F490EA">
      <w:numFmt w:val="bullet"/>
      <w:lvlText w:val="•"/>
      <w:lvlJc w:val="left"/>
      <w:pPr>
        <w:ind w:left="5720" w:hanging="341"/>
      </w:pPr>
      <w:rPr>
        <w:rFonts w:hint="default"/>
        <w:lang w:val="en-US" w:eastAsia="en-US" w:bidi="en-US"/>
      </w:rPr>
    </w:lvl>
    <w:lvl w:ilvl="6" w:tplc="FD3ECE58">
      <w:numFmt w:val="bullet"/>
      <w:lvlText w:val="•"/>
      <w:lvlJc w:val="left"/>
      <w:pPr>
        <w:ind w:left="6776" w:hanging="341"/>
      </w:pPr>
      <w:rPr>
        <w:rFonts w:hint="default"/>
        <w:lang w:val="en-US" w:eastAsia="en-US" w:bidi="en-US"/>
      </w:rPr>
    </w:lvl>
    <w:lvl w:ilvl="7" w:tplc="8B7EE706">
      <w:numFmt w:val="bullet"/>
      <w:lvlText w:val="•"/>
      <w:lvlJc w:val="left"/>
      <w:pPr>
        <w:ind w:left="7832" w:hanging="341"/>
      </w:pPr>
      <w:rPr>
        <w:rFonts w:hint="default"/>
        <w:lang w:val="en-US" w:eastAsia="en-US" w:bidi="en-US"/>
      </w:rPr>
    </w:lvl>
    <w:lvl w:ilvl="8" w:tplc="815E6334">
      <w:numFmt w:val="bullet"/>
      <w:lvlText w:val="•"/>
      <w:lvlJc w:val="left"/>
      <w:pPr>
        <w:ind w:left="8888" w:hanging="341"/>
      </w:pPr>
      <w:rPr>
        <w:rFonts w:hint="default"/>
        <w:lang w:val="en-US" w:eastAsia="en-US" w:bidi="en-US"/>
      </w:rPr>
    </w:lvl>
  </w:abstractNum>
  <w:abstractNum w:abstractNumId="10" w15:restartNumberingAfterBreak="0">
    <w:nsid w:val="74A702C7"/>
    <w:multiLevelType w:val="hybridMultilevel"/>
    <w:tmpl w:val="6150AC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77E72AFD"/>
    <w:multiLevelType w:val="hybridMultilevel"/>
    <w:tmpl w:val="BA922CA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2" w15:restartNumberingAfterBreak="0">
    <w:nsid w:val="7AA4384F"/>
    <w:multiLevelType w:val="hybridMultilevel"/>
    <w:tmpl w:val="5F281258"/>
    <w:lvl w:ilvl="0" w:tplc="FFFFFFFF">
      <w:start w:val="1"/>
      <w:numFmt w:val="decimal"/>
      <w:lvlText w:val="%1."/>
      <w:lvlJc w:val="left"/>
      <w:pPr>
        <w:ind w:left="440" w:hanging="341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496" w:hanging="34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52" w:hanging="34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08" w:hanging="34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4" w:hanging="34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720" w:hanging="34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776" w:hanging="34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832" w:hanging="34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888" w:hanging="341"/>
      </w:pPr>
      <w:rPr>
        <w:rFonts w:hint="default"/>
        <w:lang w:val="en-US" w:eastAsia="en-US" w:bidi="en-US"/>
      </w:rPr>
    </w:lvl>
  </w:abstractNum>
  <w:abstractNum w:abstractNumId="13" w15:restartNumberingAfterBreak="0">
    <w:nsid w:val="7F9371D4"/>
    <w:multiLevelType w:val="hybridMultilevel"/>
    <w:tmpl w:val="5F281258"/>
    <w:lvl w:ilvl="0" w:tplc="FFFFFFFF">
      <w:start w:val="1"/>
      <w:numFmt w:val="decimal"/>
      <w:lvlText w:val="%1."/>
      <w:lvlJc w:val="left"/>
      <w:pPr>
        <w:ind w:left="440" w:hanging="341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496" w:hanging="34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52" w:hanging="34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08" w:hanging="34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64" w:hanging="34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720" w:hanging="34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776" w:hanging="34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832" w:hanging="34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888" w:hanging="341"/>
      </w:pPr>
      <w:rPr>
        <w:rFonts w:hint="default"/>
        <w:lang w:val="en-US" w:eastAsia="en-US" w:bidi="en-US"/>
      </w:rPr>
    </w:lvl>
  </w:abstractNum>
  <w:num w:numId="1" w16cid:durableId="1025444835">
    <w:abstractNumId w:val="6"/>
  </w:num>
  <w:num w:numId="2" w16cid:durableId="97877829">
    <w:abstractNumId w:val="2"/>
  </w:num>
  <w:num w:numId="3" w16cid:durableId="305016523">
    <w:abstractNumId w:val="9"/>
  </w:num>
  <w:num w:numId="4" w16cid:durableId="1827235794">
    <w:abstractNumId w:val="5"/>
  </w:num>
  <w:num w:numId="5" w16cid:durableId="1323503411">
    <w:abstractNumId w:val="10"/>
  </w:num>
  <w:num w:numId="6" w16cid:durableId="1265501245">
    <w:abstractNumId w:val="0"/>
  </w:num>
  <w:num w:numId="7" w16cid:durableId="432895695">
    <w:abstractNumId w:val="11"/>
  </w:num>
  <w:num w:numId="8" w16cid:durableId="1919827872">
    <w:abstractNumId w:val="4"/>
  </w:num>
  <w:num w:numId="9" w16cid:durableId="127474297">
    <w:abstractNumId w:val="3"/>
  </w:num>
  <w:num w:numId="10" w16cid:durableId="1437601905">
    <w:abstractNumId w:val="1"/>
  </w:num>
  <w:num w:numId="11" w16cid:durableId="494030085">
    <w:abstractNumId w:val="8"/>
  </w:num>
  <w:num w:numId="12" w16cid:durableId="839857649">
    <w:abstractNumId w:val="7"/>
  </w:num>
  <w:num w:numId="13" w16cid:durableId="2051956147">
    <w:abstractNumId w:val="12"/>
  </w:num>
  <w:num w:numId="14" w16cid:durableId="435441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zc2MjAxNzQxM7JU0lEKTi0uzszPAykwrQUAvliANiwAAAA="/>
  </w:docVars>
  <w:rsids>
    <w:rsidRoot w:val="004862D6"/>
    <w:rsid w:val="0001383C"/>
    <w:rsid w:val="0001585C"/>
    <w:rsid w:val="00016712"/>
    <w:rsid w:val="000203D4"/>
    <w:rsid w:val="00023CB3"/>
    <w:rsid w:val="00024345"/>
    <w:rsid w:val="00035577"/>
    <w:rsid w:val="0003704C"/>
    <w:rsid w:val="00044FA4"/>
    <w:rsid w:val="00047C14"/>
    <w:rsid w:val="00071F8C"/>
    <w:rsid w:val="000751E5"/>
    <w:rsid w:val="000762A1"/>
    <w:rsid w:val="000764B3"/>
    <w:rsid w:val="00080E0B"/>
    <w:rsid w:val="000840D0"/>
    <w:rsid w:val="000848E3"/>
    <w:rsid w:val="000874C8"/>
    <w:rsid w:val="00092063"/>
    <w:rsid w:val="000A6AC8"/>
    <w:rsid w:val="000B5CFC"/>
    <w:rsid w:val="000C2614"/>
    <w:rsid w:val="000C78F9"/>
    <w:rsid w:val="000D0415"/>
    <w:rsid w:val="000D5354"/>
    <w:rsid w:val="000E7A93"/>
    <w:rsid w:val="000F546A"/>
    <w:rsid w:val="000F66D8"/>
    <w:rsid w:val="001108CA"/>
    <w:rsid w:val="001263FF"/>
    <w:rsid w:val="00132CA9"/>
    <w:rsid w:val="00151608"/>
    <w:rsid w:val="00161A2B"/>
    <w:rsid w:val="0016522F"/>
    <w:rsid w:val="00173243"/>
    <w:rsid w:val="00190D3E"/>
    <w:rsid w:val="0019615B"/>
    <w:rsid w:val="001A5BC9"/>
    <w:rsid w:val="001B3573"/>
    <w:rsid w:val="001D0051"/>
    <w:rsid w:val="001D2160"/>
    <w:rsid w:val="001D2794"/>
    <w:rsid w:val="001F235B"/>
    <w:rsid w:val="0022410A"/>
    <w:rsid w:val="0024186B"/>
    <w:rsid w:val="00265615"/>
    <w:rsid w:val="002741BC"/>
    <w:rsid w:val="00274955"/>
    <w:rsid w:val="002844B4"/>
    <w:rsid w:val="002A0A9B"/>
    <w:rsid w:val="002B585A"/>
    <w:rsid w:val="002B60E4"/>
    <w:rsid w:val="002C40D5"/>
    <w:rsid w:val="002C7CE9"/>
    <w:rsid w:val="002E6935"/>
    <w:rsid w:val="002E6A3C"/>
    <w:rsid w:val="002F7B57"/>
    <w:rsid w:val="00302A84"/>
    <w:rsid w:val="00315A07"/>
    <w:rsid w:val="00327BA0"/>
    <w:rsid w:val="00356F39"/>
    <w:rsid w:val="003703E3"/>
    <w:rsid w:val="00371CE3"/>
    <w:rsid w:val="00380EAD"/>
    <w:rsid w:val="00381323"/>
    <w:rsid w:val="003840A8"/>
    <w:rsid w:val="00385D19"/>
    <w:rsid w:val="003B1FCC"/>
    <w:rsid w:val="003C2501"/>
    <w:rsid w:val="003E1E3E"/>
    <w:rsid w:val="004113DE"/>
    <w:rsid w:val="0043760C"/>
    <w:rsid w:val="0045521E"/>
    <w:rsid w:val="00473303"/>
    <w:rsid w:val="00480381"/>
    <w:rsid w:val="004862D6"/>
    <w:rsid w:val="00486BC8"/>
    <w:rsid w:val="00492259"/>
    <w:rsid w:val="00495589"/>
    <w:rsid w:val="004973C2"/>
    <w:rsid w:val="004A3E16"/>
    <w:rsid w:val="004A6BA8"/>
    <w:rsid w:val="004C46D6"/>
    <w:rsid w:val="004C4ACA"/>
    <w:rsid w:val="004C5EEA"/>
    <w:rsid w:val="004D04D0"/>
    <w:rsid w:val="004F4685"/>
    <w:rsid w:val="005040F9"/>
    <w:rsid w:val="005179CD"/>
    <w:rsid w:val="005214A1"/>
    <w:rsid w:val="0052755A"/>
    <w:rsid w:val="00555EDD"/>
    <w:rsid w:val="0057120D"/>
    <w:rsid w:val="0058560C"/>
    <w:rsid w:val="00592DC0"/>
    <w:rsid w:val="005A6D45"/>
    <w:rsid w:val="005B1003"/>
    <w:rsid w:val="005B5B77"/>
    <w:rsid w:val="005C4C09"/>
    <w:rsid w:val="00635D42"/>
    <w:rsid w:val="00652EBA"/>
    <w:rsid w:val="00662825"/>
    <w:rsid w:val="00673E0E"/>
    <w:rsid w:val="00683657"/>
    <w:rsid w:val="00691A77"/>
    <w:rsid w:val="006A31B9"/>
    <w:rsid w:val="006D3A0D"/>
    <w:rsid w:val="006E3BE8"/>
    <w:rsid w:val="006E7C2D"/>
    <w:rsid w:val="006F11FE"/>
    <w:rsid w:val="00700589"/>
    <w:rsid w:val="00714CF8"/>
    <w:rsid w:val="0072497B"/>
    <w:rsid w:val="007330E2"/>
    <w:rsid w:val="00743192"/>
    <w:rsid w:val="007619A9"/>
    <w:rsid w:val="007623A2"/>
    <w:rsid w:val="00763219"/>
    <w:rsid w:val="00773FE7"/>
    <w:rsid w:val="00775EEE"/>
    <w:rsid w:val="007772D2"/>
    <w:rsid w:val="00782CF2"/>
    <w:rsid w:val="00792CDA"/>
    <w:rsid w:val="007A1474"/>
    <w:rsid w:val="007A386F"/>
    <w:rsid w:val="007A728D"/>
    <w:rsid w:val="007B01BA"/>
    <w:rsid w:val="007B3948"/>
    <w:rsid w:val="007B4273"/>
    <w:rsid w:val="007C52C1"/>
    <w:rsid w:val="007C5E5F"/>
    <w:rsid w:val="007D13E0"/>
    <w:rsid w:val="007D2BC9"/>
    <w:rsid w:val="007F4C69"/>
    <w:rsid w:val="00800C93"/>
    <w:rsid w:val="008518A5"/>
    <w:rsid w:val="00854DE3"/>
    <w:rsid w:val="00873B4E"/>
    <w:rsid w:val="00884D8D"/>
    <w:rsid w:val="008851D0"/>
    <w:rsid w:val="0089458D"/>
    <w:rsid w:val="00897981"/>
    <w:rsid w:val="008A798C"/>
    <w:rsid w:val="008E02E0"/>
    <w:rsid w:val="009019D8"/>
    <w:rsid w:val="00916797"/>
    <w:rsid w:val="00917F5A"/>
    <w:rsid w:val="009340E1"/>
    <w:rsid w:val="00952822"/>
    <w:rsid w:val="00962303"/>
    <w:rsid w:val="00970FF8"/>
    <w:rsid w:val="009716B8"/>
    <w:rsid w:val="00981C54"/>
    <w:rsid w:val="009821A9"/>
    <w:rsid w:val="00982556"/>
    <w:rsid w:val="009934AB"/>
    <w:rsid w:val="009B3A6F"/>
    <w:rsid w:val="009B5667"/>
    <w:rsid w:val="009B705D"/>
    <w:rsid w:val="009C07F4"/>
    <w:rsid w:val="009C5A3E"/>
    <w:rsid w:val="009D5D17"/>
    <w:rsid w:val="009E483B"/>
    <w:rsid w:val="00A03BE0"/>
    <w:rsid w:val="00A12CF9"/>
    <w:rsid w:val="00A51199"/>
    <w:rsid w:val="00A67D1F"/>
    <w:rsid w:val="00A704FF"/>
    <w:rsid w:val="00A76E7D"/>
    <w:rsid w:val="00A825A2"/>
    <w:rsid w:val="00A90FD0"/>
    <w:rsid w:val="00A93B8B"/>
    <w:rsid w:val="00AA386F"/>
    <w:rsid w:val="00AA737B"/>
    <w:rsid w:val="00AC0A02"/>
    <w:rsid w:val="00AC5659"/>
    <w:rsid w:val="00AC79BD"/>
    <w:rsid w:val="00AD64B2"/>
    <w:rsid w:val="00AF2898"/>
    <w:rsid w:val="00B16920"/>
    <w:rsid w:val="00B3050D"/>
    <w:rsid w:val="00B31701"/>
    <w:rsid w:val="00B44264"/>
    <w:rsid w:val="00B63EDA"/>
    <w:rsid w:val="00B848BD"/>
    <w:rsid w:val="00B84C9C"/>
    <w:rsid w:val="00B904BF"/>
    <w:rsid w:val="00BA3C89"/>
    <w:rsid w:val="00BB2F1A"/>
    <w:rsid w:val="00BD3C33"/>
    <w:rsid w:val="00BE63EF"/>
    <w:rsid w:val="00BE7C15"/>
    <w:rsid w:val="00BF3431"/>
    <w:rsid w:val="00C32918"/>
    <w:rsid w:val="00C57D36"/>
    <w:rsid w:val="00C62CBC"/>
    <w:rsid w:val="00C71D8D"/>
    <w:rsid w:val="00C75FB9"/>
    <w:rsid w:val="00C82D2D"/>
    <w:rsid w:val="00C91ECF"/>
    <w:rsid w:val="00C923FC"/>
    <w:rsid w:val="00C93FCE"/>
    <w:rsid w:val="00CA059E"/>
    <w:rsid w:val="00CA3879"/>
    <w:rsid w:val="00CA78E5"/>
    <w:rsid w:val="00CB3B2A"/>
    <w:rsid w:val="00CB5056"/>
    <w:rsid w:val="00CE6C8E"/>
    <w:rsid w:val="00CF4673"/>
    <w:rsid w:val="00CF4A40"/>
    <w:rsid w:val="00D2013E"/>
    <w:rsid w:val="00D410E6"/>
    <w:rsid w:val="00D41CAE"/>
    <w:rsid w:val="00D42E04"/>
    <w:rsid w:val="00D507F4"/>
    <w:rsid w:val="00D52036"/>
    <w:rsid w:val="00D521D9"/>
    <w:rsid w:val="00D63D54"/>
    <w:rsid w:val="00D667FA"/>
    <w:rsid w:val="00D7344E"/>
    <w:rsid w:val="00D736F1"/>
    <w:rsid w:val="00D75537"/>
    <w:rsid w:val="00D932D9"/>
    <w:rsid w:val="00D9632B"/>
    <w:rsid w:val="00DA2401"/>
    <w:rsid w:val="00DB19AC"/>
    <w:rsid w:val="00DB2EBC"/>
    <w:rsid w:val="00DB4761"/>
    <w:rsid w:val="00DC2E4A"/>
    <w:rsid w:val="00DC662B"/>
    <w:rsid w:val="00DC6B4C"/>
    <w:rsid w:val="00DD0E29"/>
    <w:rsid w:val="00DD2751"/>
    <w:rsid w:val="00DD3181"/>
    <w:rsid w:val="00DD7037"/>
    <w:rsid w:val="00DE0C5A"/>
    <w:rsid w:val="00DF2B25"/>
    <w:rsid w:val="00E02228"/>
    <w:rsid w:val="00E44768"/>
    <w:rsid w:val="00E455E6"/>
    <w:rsid w:val="00E53D6C"/>
    <w:rsid w:val="00E60D08"/>
    <w:rsid w:val="00E6156F"/>
    <w:rsid w:val="00E90C6F"/>
    <w:rsid w:val="00E91717"/>
    <w:rsid w:val="00EA1B42"/>
    <w:rsid w:val="00EE4E43"/>
    <w:rsid w:val="00F026BA"/>
    <w:rsid w:val="00F042C5"/>
    <w:rsid w:val="00F0755A"/>
    <w:rsid w:val="00F0773E"/>
    <w:rsid w:val="00F110A1"/>
    <w:rsid w:val="00F136C8"/>
    <w:rsid w:val="00F34220"/>
    <w:rsid w:val="00F40A16"/>
    <w:rsid w:val="00F41187"/>
    <w:rsid w:val="00F700E4"/>
    <w:rsid w:val="00F82F65"/>
    <w:rsid w:val="00FB2AD1"/>
    <w:rsid w:val="00FC3F53"/>
    <w:rsid w:val="00FC51C1"/>
    <w:rsid w:val="00FC7079"/>
    <w:rsid w:val="00FE12CB"/>
    <w:rsid w:val="00FF0DD4"/>
    <w:rsid w:val="00FF17D0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92042"/>
  <w15:docId w15:val="{B8E2591C-1AC9-4BBC-830E-F4B133E5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440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94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B3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948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16797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FC70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079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2E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2E04"/>
    <w:rPr>
      <w:rFonts w:ascii="Arial" w:eastAsia="Calibri" w:hAnsi="Arial" w:cs="Arial"/>
      <w:vanish/>
      <w:sz w:val="16"/>
      <w:szCs w:val="16"/>
      <w:lang w:bidi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2E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2E04"/>
    <w:rPr>
      <w:rFonts w:ascii="Arial" w:eastAsia="Calibri" w:hAnsi="Arial" w:cs="Arial"/>
      <w:vanish/>
      <w:sz w:val="16"/>
      <w:szCs w:val="16"/>
      <w:lang w:bidi="en-US"/>
    </w:rPr>
  </w:style>
  <w:style w:type="paragraph" w:styleId="Revision">
    <w:name w:val="Revision"/>
    <w:hidden/>
    <w:uiPriority w:val="99"/>
    <w:semiHidden/>
    <w:rsid w:val="00B31701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0F546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C5E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E5F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hs.gov/ohrp/international/compilation-human-research-standards/index.htm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A0CF-E632-4949-9244-77DAC5085672}"/>
      </w:docPartPr>
      <w:docPartBody>
        <w:p w:rsidR="00CA3D82" w:rsidRDefault="009519A6"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F953025804F3E909E949C8745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AA2C-B80B-493A-AE1D-BB382B1D3875}"/>
      </w:docPartPr>
      <w:docPartBody>
        <w:p w:rsidR="00CA3D82" w:rsidRDefault="009519A6" w:rsidP="009519A6">
          <w:pPr>
            <w:pStyle w:val="178F953025804F3E909E949C8745D5D5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614A6C8564D6C9836E0F1D8A6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A3C20-1BFE-45BD-8DC5-3D4726C55B97}"/>
      </w:docPartPr>
      <w:docPartBody>
        <w:p w:rsidR="0071380F" w:rsidRDefault="00CA3D82" w:rsidP="00CA3D82">
          <w:pPr>
            <w:pStyle w:val="E8D614A6C8564D6C9836E0F1D8A6241A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9798232554D579FE2E7ADD087A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DBE9D-293C-4ABA-BA29-A527A8E7368F}"/>
      </w:docPartPr>
      <w:docPartBody>
        <w:p w:rsidR="0071380F" w:rsidRDefault="00CA3D82" w:rsidP="00CA3D82">
          <w:pPr>
            <w:pStyle w:val="E8B9798232554D579FE2E7ADD087A9B1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11F83E6E9463ABF357888B545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F3BC-8736-460C-9C35-C0412BA54FDB}"/>
      </w:docPartPr>
      <w:docPartBody>
        <w:p w:rsidR="0071380F" w:rsidRDefault="00CA3D82" w:rsidP="00CA3D82">
          <w:pPr>
            <w:pStyle w:val="25C11F83E6E9463ABF357888B545631E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C21AD458144A1A8A99A12001E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7C37A-921D-484F-AABB-FB5DDD54591D}"/>
      </w:docPartPr>
      <w:docPartBody>
        <w:p w:rsidR="0071380F" w:rsidRDefault="00CA3D82" w:rsidP="00CA3D82">
          <w:pPr>
            <w:pStyle w:val="337C21AD458144A1A8A99A12001E32EA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C64E4119F4D9780402E0DB1CA4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0E43F-A806-43A8-BEA7-D8956B900CEA}"/>
      </w:docPartPr>
      <w:docPartBody>
        <w:p w:rsidR="0071380F" w:rsidRDefault="00CA3D82" w:rsidP="00CA3D82">
          <w:pPr>
            <w:pStyle w:val="1FFC64E4119F4D9780402E0DB1CA4250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156C9A8AA4097B1DBC053526E9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733A-2ABE-4E34-A8AC-C70E4948D5EC}"/>
      </w:docPartPr>
      <w:docPartBody>
        <w:p w:rsidR="0071380F" w:rsidRDefault="00CA3D82" w:rsidP="00CA3D82">
          <w:pPr>
            <w:pStyle w:val="3A5156C9A8AA4097B1DBC053526E9EEE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55FE4AC11427385B420B72C36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9C501-3A8D-4FA4-AD63-7843DFC8E93F}"/>
      </w:docPartPr>
      <w:docPartBody>
        <w:p w:rsidR="0071380F" w:rsidRDefault="00CA3D82" w:rsidP="00CA3D82">
          <w:pPr>
            <w:pStyle w:val="58C55FE4AC11427385B420B72C361DFD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0155481954B4A98DF6F358292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A296F-29BA-4AD7-AF75-9FC418B6DCB9}"/>
      </w:docPartPr>
      <w:docPartBody>
        <w:p w:rsidR="0071380F" w:rsidRDefault="00CA3D82" w:rsidP="00CA3D82">
          <w:pPr>
            <w:pStyle w:val="6560155481954B4A98DF6F35829249CA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65CC81B304EBCB79B0D3B6FCB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351E4-7E6B-408D-A95F-65DBA2394539}"/>
      </w:docPartPr>
      <w:docPartBody>
        <w:p w:rsidR="0071380F" w:rsidRDefault="00CA3D82" w:rsidP="00CA3D82">
          <w:pPr>
            <w:pStyle w:val="A2D65CC81B304EBCB79B0D3B6FCB1084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A41F5245A4A4989C448904ADF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50F4-E182-4839-9A63-3D8E8135A90A}"/>
      </w:docPartPr>
      <w:docPartBody>
        <w:p w:rsidR="0071380F" w:rsidRDefault="00CA3D82" w:rsidP="00CA3D82">
          <w:pPr>
            <w:pStyle w:val="54AA41F5245A4A4989C448904ADF2246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955131E374BA695096F8D4436A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606DA-B2EE-4DC6-B006-DCFCE73D65E3}"/>
      </w:docPartPr>
      <w:docPartBody>
        <w:p w:rsidR="0071380F" w:rsidRDefault="00CA3D82" w:rsidP="00CA3D82">
          <w:pPr>
            <w:pStyle w:val="AF3955131E374BA695096F8D4436A477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06D9B39BD4508898E8FEA9F5F2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3CDB-2A46-4714-94CD-52C145DB78F3}"/>
      </w:docPartPr>
      <w:docPartBody>
        <w:p w:rsidR="0071380F" w:rsidRDefault="00CA3D82" w:rsidP="00CA3D82">
          <w:pPr>
            <w:pStyle w:val="09A06D9B39BD4508898E8FEA9F5F2A62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CBB36C3274EA4984FB8CF07ACC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ECEF-2FB2-416C-8260-6B3D45B02A67}"/>
      </w:docPartPr>
      <w:docPartBody>
        <w:p w:rsidR="0071380F" w:rsidRDefault="00CA3D82" w:rsidP="00CA3D82">
          <w:pPr>
            <w:pStyle w:val="B5FCBB36C3274EA4984FB8CF07ACC23D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B2C3889D946349FB8CE29B629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3B81-4AD0-42F2-818A-1C2D67C2FC8E}"/>
      </w:docPartPr>
      <w:docPartBody>
        <w:p w:rsidR="0071380F" w:rsidRDefault="00CA3D82" w:rsidP="00CA3D82">
          <w:pPr>
            <w:pStyle w:val="D83B2C3889D946349FB8CE29B629F339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DC742426A4C8AB03834A5AB11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A2BD5-CFB5-4768-A699-1B89F8599E78}"/>
      </w:docPartPr>
      <w:docPartBody>
        <w:p w:rsidR="0071380F" w:rsidRDefault="00CA3D82" w:rsidP="00CA3D82">
          <w:pPr>
            <w:pStyle w:val="069DC742426A4C8AB03834A5AB11FDE3"/>
          </w:pPr>
          <w:r w:rsidRPr="009072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A6"/>
    <w:rsid w:val="00045140"/>
    <w:rsid w:val="004F0086"/>
    <w:rsid w:val="00613935"/>
    <w:rsid w:val="006D31C5"/>
    <w:rsid w:val="0071380F"/>
    <w:rsid w:val="009519A6"/>
    <w:rsid w:val="00A9713E"/>
    <w:rsid w:val="00C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D82"/>
    <w:rPr>
      <w:color w:val="808080"/>
    </w:rPr>
  </w:style>
  <w:style w:type="paragraph" w:customStyle="1" w:styleId="E8D614A6C8564D6C9836E0F1D8A6241A">
    <w:name w:val="E8D614A6C8564D6C9836E0F1D8A6241A"/>
    <w:rsid w:val="00CA3D82"/>
  </w:style>
  <w:style w:type="paragraph" w:customStyle="1" w:styleId="E8B9798232554D579FE2E7ADD087A9B1">
    <w:name w:val="E8B9798232554D579FE2E7ADD087A9B1"/>
    <w:rsid w:val="00CA3D82"/>
  </w:style>
  <w:style w:type="paragraph" w:customStyle="1" w:styleId="178F953025804F3E909E949C8745D5D5">
    <w:name w:val="178F953025804F3E909E949C8745D5D5"/>
    <w:rsid w:val="009519A6"/>
    <w:pPr>
      <w:widowControl w:val="0"/>
      <w:autoSpaceDE w:val="0"/>
      <w:autoSpaceDN w:val="0"/>
      <w:spacing w:after="0" w:line="240" w:lineRule="auto"/>
      <w:ind w:left="440" w:hanging="341"/>
    </w:pPr>
    <w:rPr>
      <w:rFonts w:ascii="Calibri" w:eastAsia="Calibri" w:hAnsi="Calibri" w:cs="Calibri"/>
      <w:lang w:bidi="en-US"/>
    </w:rPr>
  </w:style>
  <w:style w:type="paragraph" w:customStyle="1" w:styleId="25C11F83E6E9463ABF357888B545631E">
    <w:name w:val="25C11F83E6E9463ABF357888B545631E"/>
    <w:rsid w:val="00CA3D82"/>
  </w:style>
  <w:style w:type="paragraph" w:customStyle="1" w:styleId="337C21AD458144A1A8A99A12001E32EA">
    <w:name w:val="337C21AD458144A1A8A99A12001E32EA"/>
    <w:rsid w:val="00CA3D82"/>
  </w:style>
  <w:style w:type="paragraph" w:customStyle="1" w:styleId="1FFC64E4119F4D9780402E0DB1CA4250">
    <w:name w:val="1FFC64E4119F4D9780402E0DB1CA4250"/>
    <w:rsid w:val="00CA3D82"/>
  </w:style>
  <w:style w:type="paragraph" w:customStyle="1" w:styleId="3A5156C9A8AA4097B1DBC053526E9EEE">
    <w:name w:val="3A5156C9A8AA4097B1DBC053526E9EEE"/>
    <w:rsid w:val="00CA3D82"/>
  </w:style>
  <w:style w:type="paragraph" w:customStyle="1" w:styleId="58C55FE4AC11427385B420B72C361DFD">
    <w:name w:val="58C55FE4AC11427385B420B72C361DFD"/>
    <w:rsid w:val="00CA3D82"/>
  </w:style>
  <w:style w:type="paragraph" w:customStyle="1" w:styleId="6560155481954B4A98DF6F35829249CA">
    <w:name w:val="6560155481954B4A98DF6F35829249CA"/>
    <w:rsid w:val="00CA3D82"/>
  </w:style>
  <w:style w:type="paragraph" w:customStyle="1" w:styleId="A2D65CC81B304EBCB79B0D3B6FCB1084">
    <w:name w:val="A2D65CC81B304EBCB79B0D3B6FCB1084"/>
    <w:rsid w:val="00CA3D82"/>
  </w:style>
  <w:style w:type="paragraph" w:customStyle="1" w:styleId="54AA41F5245A4A4989C448904ADF2246">
    <w:name w:val="54AA41F5245A4A4989C448904ADF2246"/>
    <w:rsid w:val="00CA3D82"/>
  </w:style>
  <w:style w:type="paragraph" w:customStyle="1" w:styleId="AF3955131E374BA695096F8D4436A477">
    <w:name w:val="AF3955131E374BA695096F8D4436A477"/>
    <w:rsid w:val="00CA3D82"/>
  </w:style>
  <w:style w:type="paragraph" w:customStyle="1" w:styleId="09A06D9B39BD4508898E8FEA9F5F2A62">
    <w:name w:val="09A06D9B39BD4508898E8FEA9F5F2A62"/>
    <w:rsid w:val="00CA3D82"/>
  </w:style>
  <w:style w:type="paragraph" w:customStyle="1" w:styleId="B5FCBB36C3274EA4984FB8CF07ACC23D">
    <w:name w:val="B5FCBB36C3274EA4984FB8CF07ACC23D"/>
    <w:rsid w:val="00CA3D82"/>
  </w:style>
  <w:style w:type="paragraph" w:customStyle="1" w:styleId="D83B2C3889D946349FB8CE29B629F339">
    <w:name w:val="D83B2C3889D946349FB8CE29B629F339"/>
    <w:rsid w:val="00CA3D82"/>
  </w:style>
  <w:style w:type="paragraph" w:customStyle="1" w:styleId="069DC742426A4C8AB03834A5AB11FDE3">
    <w:name w:val="069DC742426A4C8AB03834A5AB11FDE3"/>
    <w:rsid w:val="00CA3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E6E6-D233-4DA7-A3C0-CB423057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6755</TotalTime>
  <Pages>1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Context Survey</vt:lpstr>
    </vt:vector>
  </TitlesOfParts>
  <Company/>
  <LinksUpToDate>false</LinksUpToDate>
  <CharactersWithSpaces>4265</CharactersWithSpaces>
  <SharedDoc>false</SharedDoc>
  <HLinks>
    <vt:vector size="6" baseType="variant"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https://www.hhs.gov/ohrp/international/compilation-human-research-standards/index.html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Context Survey</dc:title>
  <dc:subject>A Reviewing IRB POC may use this survey to obtain key local context information from Relying Institutions.</dc:subject>
  <dc:creator>Martinez, Jan</dc:creator>
  <cp:keywords/>
  <cp:lastModifiedBy>Martinez, Jan</cp:lastModifiedBy>
  <cp:revision>99</cp:revision>
  <dcterms:created xsi:type="dcterms:W3CDTF">2022-10-12T20:56:00Z</dcterms:created>
  <dcterms:modified xsi:type="dcterms:W3CDTF">2022-11-02T19:42:00Z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2022-05-10T00:00:00Z</vt:filetime>
  </property>
</Properties>
</file>