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2FD9" w14:textId="77777777" w:rsidR="00854595" w:rsidRPr="00D07DE9" w:rsidRDefault="00A36A03" w:rsidP="00BE564C">
      <w:pPr>
        <w:jc w:val="center"/>
        <w:rPr>
          <w:sz w:val="24"/>
          <w:szCs w:val="24"/>
        </w:rPr>
      </w:pPr>
      <w:r w:rsidRPr="00D07DE9">
        <w:rPr>
          <w:noProof/>
          <w:sz w:val="24"/>
          <w:szCs w:val="24"/>
        </w:rPr>
        <w:drawing>
          <wp:inline distT="0" distB="0" distL="0" distR="0" wp14:anchorId="2747FDB4" wp14:editId="0FDCA00F">
            <wp:extent cx="3200400" cy="843473"/>
            <wp:effectExtent l="0" t="0" r="0" b="0"/>
            <wp:docPr id="2" name="Picture 2" descr="https://www.umaryland.edu/media/umb/cpa/UMB-logo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maryland.edu/media/umb/cpa/UMB-logo_horizont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4425" cy="860347"/>
                    </a:xfrm>
                    <a:prstGeom prst="rect">
                      <a:avLst/>
                    </a:prstGeom>
                    <a:noFill/>
                    <a:ln>
                      <a:noFill/>
                    </a:ln>
                  </pic:spPr>
                </pic:pic>
              </a:graphicData>
            </a:graphic>
          </wp:inline>
        </w:drawing>
      </w:r>
    </w:p>
    <w:p w14:paraId="076A8D92" w14:textId="02B55C31" w:rsidR="00BE564C" w:rsidRPr="00835087" w:rsidRDefault="00BE564C" w:rsidP="00BE564C">
      <w:pPr>
        <w:rPr>
          <w:rFonts w:cstheme="minorHAnsi"/>
          <w:sz w:val="24"/>
          <w:szCs w:val="24"/>
        </w:rPr>
      </w:pPr>
      <w:r w:rsidRPr="00835087">
        <w:rPr>
          <w:rFonts w:cstheme="minorHAnsi"/>
          <w:b/>
          <w:sz w:val="24"/>
          <w:szCs w:val="24"/>
        </w:rPr>
        <w:t>Policy Number</w:t>
      </w:r>
      <w:r w:rsidR="009F715D" w:rsidRPr="00835087">
        <w:rPr>
          <w:rFonts w:cstheme="minorHAnsi"/>
          <w:color w:val="808080" w:themeColor="background1" w:themeShade="80"/>
          <w:sz w:val="24"/>
          <w:szCs w:val="24"/>
        </w:rPr>
        <w:t xml:space="preserve">, </w:t>
      </w:r>
      <w:r w:rsidR="000D7C1E">
        <w:rPr>
          <w:rFonts w:cstheme="minorHAnsi"/>
          <w:color w:val="808080" w:themeColor="background1" w:themeShade="80"/>
          <w:sz w:val="24"/>
          <w:szCs w:val="24"/>
        </w:rPr>
        <w:t>TBD</w:t>
      </w:r>
    </w:p>
    <w:p w14:paraId="48B7AF22" w14:textId="06489C6D" w:rsidR="00BE564C" w:rsidRPr="00835087" w:rsidRDefault="00BE564C" w:rsidP="0067490E">
      <w:pPr>
        <w:rPr>
          <w:rFonts w:cstheme="minorHAnsi"/>
          <w:color w:val="808080" w:themeColor="background1" w:themeShade="80"/>
          <w:sz w:val="24"/>
          <w:szCs w:val="24"/>
        </w:rPr>
      </w:pPr>
      <w:r w:rsidRPr="00835087">
        <w:rPr>
          <w:rFonts w:cstheme="minorHAnsi"/>
          <w:b/>
          <w:sz w:val="24"/>
          <w:szCs w:val="24"/>
        </w:rPr>
        <w:t>Title</w:t>
      </w:r>
      <w:r w:rsidRPr="00835087">
        <w:rPr>
          <w:rFonts w:cstheme="minorHAnsi"/>
          <w:color w:val="808080" w:themeColor="background1" w:themeShade="80"/>
          <w:sz w:val="24"/>
          <w:szCs w:val="24"/>
        </w:rPr>
        <w:t>, “</w:t>
      </w:r>
      <w:r w:rsidR="006154E9" w:rsidRPr="00835087">
        <w:rPr>
          <w:rFonts w:cstheme="minorHAnsi"/>
          <w:color w:val="808080" w:themeColor="background1" w:themeShade="80"/>
          <w:sz w:val="24"/>
          <w:szCs w:val="24"/>
        </w:rPr>
        <w:t xml:space="preserve">UMB </w:t>
      </w:r>
      <w:r w:rsidRPr="00835087">
        <w:rPr>
          <w:rFonts w:cstheme="minorHAnsi"/>
          <w:color w:val="808080" w:themeColor="background1" w:themeShade="80"/>
          <w:sz w:val="24"/>
          <w:szCs w:val="24"/>
        </w:rPr>
        <w:t xml:space="preserve">Policy </w:t>
      </w:r>
      <w:r w:rsidR="004F079A">
        <w:rPr>
          <w:rFonts w:cstheme="minorHAnsi"/>
          <w:color w:val="808080" w:themeColor="background1" w:themeShade="80"/>
          <w:sz w:val="24"/>
          <w:szCs w:val="24"/>
        </w:rPr>
        <w:t xml:space="preserve">Requiring </w:t>
      </w:r>
      <w:r w:rsidR="00985C7B">
        <w:rPr>
          <w:rFonts w:cstheme="minorHAnsi"/>
          <w:color w:val="808080" w:themeColor="background1" w:themeShade="80"/>
          <w:sz w:val="24"/>
          <w:szCs w:val="24"/>
        </w:rPr>
        <w:t>Service</w:t>
      </w:r>
      <w:r w:rsidR="00005E65">
        <w:rPr>
          <w:rFonts w:cstheme="minorHAnsi"/>
          <w:color w:val="808080" w:themeColor="background1" w:themeShade="80"/>
          <w:sz w:val="24"/>
          <w:szCs w:val="24"/>
        </w:rPr>
        <w:t xml:space="preserve"> Branch</w:t>
      </w:r>
      <w:r w:rsidR="00985C7B">
        <w:rPr>
          <w:rFonts w:cstheme="minorHAnsi"/>
          <w:color w:val="808080" w:themeColor="background1" w:themeShade="80"/>
          <w:sz w:val="24"/>
          <w:szCs w:val="24"/>
        </w:rPr>
        <w:t xml:space="preserve"> Approval for Military Service Student Tuition Assistance</w:t>
      </w:r>
      <w:r w:rsidRPr="00835087">
        <w:rPr>
          <w:rFonts w:cstheme="minorHAnsi"/>
          <w:color w:val="808080" w:themeColor="background1" w:themeShade="80"/>
          <w:sz w:val="24"/>
          <w:szCs w:val="24"/>
        </w:rPr>
        <w:t>”</w:t>
      </w:r>
    </w:p>
    <w:p w14:paraId="49C68890" w14:textId="77777777" w:rsidR="006B05F3" w:rsidRDefault="006B05F3" w:rsidP="00557C58">
      <w:pPr>
        <w:pStyle w:val="ListParagraph"/>
        <w:numPr>
          <w:ilvl w:val="0"/>
          <w:numId w:val="1"/>
        </w:numPr>
        <w:ind w:left="360" w:hanging="360"/>
        <w:rPr>
          <w:rFonts w:cstheme="minorHAnsi"/>
          <w:b/>
          <w:bCs/>
          <w:sz w:val="24"/>
          <w:szCs w:val="24"/>
        </w:rPr>
      </w:pPr>
      <w:r>
        <w:rPr>
          <w:rFonts w:cstheme="minorHAnsi"/>
          <w:b/>
          <w:bCs/>
          <w:sz w:val="24"/>
          <w:szCs w:val="24"/>
        </w:rPr>
        <w:t xml:space="preserve">Purpose </w:t>
      </w:r>
    </w:p>
    <w:p w14:paraId="6071D4A7" w14:textId="6C9F8140" w:rsidR="006B05F3" w:rsidRPr="006B05F3" w:rsidRDefault="00871FBB" w:rsidP="006B05F3">
      <w:pPr>
        <w:shd w:val="clear" w:color="auto" w:fill="FFFFFF"/>
        <w:spacing w:after="360" w:line="240" w:lineRule="auto"/>
        <w:rPr>
          <w:rFonts w:eastAsia="Times New Roman" w:cstheme="minorHAnsi"/>
          <w:i/>
          <w:color w:val="333333"/>
          <w:sz w:val="23"/>
          <w:szCs w:val="23"/>
        </w:rPr>
      </w:pPr>
      <w:r w:rsidRPr="00B53999">
        <w:rPr>
          <w:rFonts w:eastAsia="Times New Roman" w:cstheme="minorHAnsi"/>
          <w:iCs/>
          <w:color w:val="333333"/>
          <w:sz w:val="23"/>
          <w:szCs w:val="23"/>
        </w:rPr>
        <w:t xml:space="preserve">UMB complies with </w:t>
      </w:r>
      <w:r w:rsidR="000F2F8D">
        <w:rPr>
          <w:rFonts w:eastAsia="Times New Roman" w:cstheme="minorHAnsi"/>
          <w:iCs/>
          <w:color w:val="333333"/>
          <w:sz w:val="23"/>
          <w:szCs w:val="23"/>
        </w:rPr>
        <w:t xml:space="preserve">the Department of Defense (DoD) </w:t>
      </w:r>
      <w:r w:rsidR="00985C7B">
        <w:rPr>
          <w:rFonts w:eastAsia="Times New Roman" w:cstheme="minorHAnsi"/>
          <w:iCs/>
          <w:color w:val="333333"/>
          <w:sz w:val="23"/>
          <w:szCs w:val="23"/>
        </w:rPr>
        <w:t xml:space="preserve">requires military service members to obtain </w:t>
      </w:r>
      <w:r w:rsidR="00953452">
        <w:rPr>
          <w:rFonts w:eastAsia="Times New Roman" w:cstheme="minorHAnsi"/>
          <w:iCs/>
          <w:color w:val="333333"/>
          <w:sz w:val="23"/>
          <w:szCs w:val="23"/>
        </w:rPr>
        <w:t xml:space="preserve">approval from the individual’s Service </w:t>
      </w:r>
      <w:r w:rsidR="00005E65">
        <w:rPr>
          <w:rFonts w:eastAsia="Times New Roman" w:cstheme="minorHAnsi"/>
          <w:iCs/>
          <w:color w:val="333333"/>
          <w:sz w:val="23"/>
          <w:szCs w:val="23"/>
        </w:rPr>
        <w:t xml:space="preserve">Branch </w:t>
      </w:r>
      <w:r w:rsidR="00953452">
        <w:rPr>
          <w:rFonts w:eastAsia="Times New Roman" w:cstheme="minorHAnsi"/>
          <w:iCs/>
          <w:color w:val="333333"/>
          <w:sz w:val="23"/>
          <w:szCs w:val="23"/>
        </w:rPr>
        <w:t xml:space="preserve">prior </w:t>
      </w:r>
      <w:r w:rsidR="003C144D">
        <w:rPr>
          <w:rFonts w:eastAsia="Times New Roman" w:cstheme="minorHAnsi"/>
          <w:iCs/>
          <w:color w:val="333333"/>
          <w:sz w:val="23"/>
          <w:szCs w:val="23"/>
        </w:rPr>
        <w:t xml:space="preserve">to enrollment </w:t>
      </w:r>
      <w:r w:rsidR="00F05474">
        <w:rPr>
          <w:rFonts w:eastAsia="Times New Roman" w:cstheme="minorHAnsi"/>
          <w:iCs/>
          <w:color w:val="333333"/>
          <w:sz w:val="23"/>
          <w:szCs w:val="23"/>
        </w:rPr>
        <w:t xml:space="preserve">if using Tuition Assistance </w:t>
      </w:r>
      <w:r w:rsidR="00222FA4">
        <w:rPr>
          <w:rFonts w:eastAsia="Times New Roman" w:cstheme="minorHAnsi"/>
          <w:iCs/>
          <w:color w:val="333333"/>
          <w:sz w:val="23"/>
          <w:szCs w:val="23"/>
        </w:rPr>
        <w:t xml:space="preserve">in the DoD Memorandum </w:t>
      </w:r>
      <w:r w:rsidR="00F037B9">
        <w:rPr>
          <w:rFonts w:eastAsia="Times New Roman" w:cstheme="minorHAnsi"/>
          <w:iCs/>
          <w:color w:val="333333"/>
          <w:sz w:val="23"/>
          <w:szCs w:val="23"/>
        </w:rPr>
        <w:t>of Understand</w:t>
      </w:r>
      <w:r w:rsidR="00352DCC">
        <w:rPr>
          <w:rFonts w:eastAsia="Times New Roman" w:cstheme="minorHAnsi"/>
          <w:iCs/>
          <w:color w:val="333333"/>
          <w:sz w:val="23"/>
          <w:szCs w:val="23"/>
        </w:rPr>
        <w:t>ing</w:t>
      </w:r>
      <w:r w:rsidR="00566716">
        <w:rPr>
          <w:rFonts w:eastAsia="Times New Roman" w:cstheme="minorHAnsi"/>
          <w:iCs/>
          <w:color w:val="333333"/>
          <w:sz w:val="23"/>
          <w:szCs w:val="23"/>
        </w:rPr>
        <w:t xml:space="preserve"> paragraph </w:t>
      </w:r>
      <w:r w:rsidR="00953452">
        <w:rPr>
          <w:rFonts w:eastAsia="Times New Roman" w:cstheme="minorHAnsi"/>
          <w:iCs/>
          <w:color w:val="333333"/>
          <w:sz w:val="23"/>
          <w:szCs w:val="23"/>
        </w:rPr>
        <w:t>4.d</w:t>
      </w:r>
      <w:r w:rsidR="00566716">
        <w:rPr>
          <w:rFonts w:eastAsia="Times New Roman" w:cstheme="minorHAnsi"/>
          <w:iCs/>
          <w:color w:val="333333"/>
          <w:sz w:val="23"/>
          <w:szCs w:val="23"/>
        </w:rPr>
        <w:t>.</w:t>
      </w:r>
      <w:r w:rsidR="00F05474">
        <w:rPr>
          <w:rFonts w:eastAsia="Times New Roman" w:cstheme="minorHAnsi"/>
          <w:iCs/>
          <w:color w:val="333333"/>
          <w:sz w:val="23"/>
          <w:szCs w:val="23"/>
        </w:rPr>
        <w:t>(</w:t>
      </w:r>
      <w:r w:rsidR="00953452">
        <w:rPr>
          <w:rFonts w:eastAsia="Times New Roman" w:cstheme="minorHAnsi"/>
          <w:iCs/>
          <w:color w:val="333333"/>
          <w:sz w:val="23"/>
          <w:szCs w:val="23"/>
        </w:rPr>
        <w:t>1</w:t>
      </w:r>
      <w:r w:rsidR="00566716">
        <w:rPr>
          <w:rFonts w:eastAsia="Times New Roman" w:cstheme="minorHAnsi"/>
          <w:iCs/>
          <w:color w:val="333333"/>
          <w:sz w:val="23"/>
          <w:szCs w:val="23"/>
        </w:rPr>
        <w:t>)</w:t>
      </w:r>
      <w:r w:rsidR="00BD1252" w:rsidRPr="00B53999">
        <w:rPr>
          <w:rFonts w:eastAsia="Times New Roman" w:cstheme="minorHAnsi"/>
          <w:iCs/>
          <w:color w:val="333333"/>
          <w:sz w:val="23"/>
          <w:szCs w:val="23"/>
        </w:rPr>
        <w:t>.</w:t>
      </w:r>
      <w:r w:rsidR="00BD1252">
        <w:rPr>
          <w:rFonts w:eastAsia="Times New Roman" w:cstheme="minorHAnsi"/>
          <w:i/>
          <w:color w:val="333333"/>
          <w:sz w:val="23"/>
          <w:szCs w:val="23"/>
        </w:rPr>
        <w:t xml:space="preserve"> </w:t>
      </w:r>
      <w:r w:rsidR="00445DFA">
        <w:rPr>
          <w:rFonts w:eastAsia="Times New Roman" w:cstheme="minorHAnsi"/>
          <w:i/>
          <w:color w:val="333333"/>
          <w:sz w:val="23"/>
          <w:szCs w:val="23"/>
        </w:rPr>
        <w:t xml:space="preserve"> Approved December 24, 2019</w:t>
      </w:r>
    </w:p>
    <w:p w14:paraId="09F7EA6E" w14:textId="77777777" w:rsidR="00BE564C" w:rsidRPr="00835087" w:rsidRDefault="00BE564C" w:rsidP="00557C58">
      <w:pPr>
        <w:pStyle w:val="ListParagraph"/>
        <w:numPr>
          <w:ilvl w:val="0"/>
          <w:numId w:val="1"/>
        </w:numPr>
        <w:ind w:left="360" w:hanging="360"/>
        <w:rPr>
          <w:rFonts w:cstheme="minorHAnsi"/>
          <w:b/>
          <w:bCs/>
          <w:sz w:val="24"/>
          <w:szCs w:val="24"/>
        </w:rPr>
      </w:pPr>
      <w:r w:rsidRPr="00835087">
        <w:rPr>
          <w:rFonts w:cstheme="minorHAnsi"/>
          <w:b/>
          <w:bCs/>
          <w:sz w:val="24"/>
          <w:szCs w:val="24"/>
        </w:rPr>
        <w:t xml:space="preserve">Policy Statement </w:t>
      </w:r>
    </w:p>
    <w:p w14:paraId="67A066FE" w14:textId="1A7B3740" w:rsidR="00530DEE" w:rsidRDefault="009D0C31" w:rsidP="00240F27">
      <w:pPr>
        <w:rPr>
          <w:rFonts w:ascii="ProspectusRegular" w:eastAsia="Times New Roman" w:hAnsi="ProspectusRegular" w:cs="Times New Roman"/>
          <w:color w:val="212529"/>
          <w:sz w:val="24"/>
          <w:szCs w:val="24"/>
          <w:shd w:val="clear" w:color="auto" w:fill="FFFFFF"/>
        </w:rPr>
      </w:pPr>
      <w:r w:rsidRPr="00B53999">
        <w:rPr>
          <w:rFonts w:eastAsia="Times New Roman" w:cstheme="minorHAnsi"/>
          <w:iCs/>
          <w:color w:val="333333"/>
          <w:sz w:val="23"/>
          <w:szCs w:val="23"/>
        </w:rPr>
        <w:t>UMB</w:t>
      </w:r>
      <w:r w:rsidR="00F757CA">
        <w:rPr>
          <w:rFonts w:eastAsia="Times New Roman" w:cstheme="minorHAnsi"/>
          <w:iCs/>
          <w:color w:val="333333"/>
          <w:sz w:val="23"/>
          <w:szCs w:val="23"/>
        </w:rPr>
        <w:t xml:space="preserve"> requires eligible Military Service Members to </w:t>
      </w:r>
      <w:r w:rsidR="00DB2C4D">
        <w:rPr>
          <w:rFonts w:eastAsia="Times New Roman" w:cstheme="minorHAnsi"/>
          <w:iCs/>
          <w:color w:val="333333"/>
          <w:sz w:val="23"/>
          <w:szCs w:val="23"/>
        </w:rPr>
        <w:t>obtain approval from the Individual’s Service</w:t>
      </w:r>
      <w:r w:rsidR="00005E65">
        <w:rPr>
          <w:rFonts w:eastAsia="Times New Roman" w:cstheme="minorHAnsi"/>
          <w:iCs/>
          <w:color w:val="333333"/>
          <w:sz w:val="23"/>
          <w:szCs w:val="23"/>
        </w:rPr>
        <w:t xml:space="preserve"> Branch</w:t>
      </w:r>
      <w:r w:rsidR="00DB2C4D">
        <w:rPr>
          <w:rFonts w:eastAsia="Times New Roman" w:cstheme="minorHAnsi"/>
          <w:iCs/>
          <w:color w:val="333333"/>
          <w:sz w:val="23"/>
          <w:szCs w:val="23"/>
        </w:rPr>
        <w:t xml:space="preserve"> for Department of Defense (DoD) Tuition Assistance prior to enrollment.  </w:t>
      </w:r>
      <w:r w:rsidR="008D790E">
        <w:rPr>
          <w:rFonts w:eastAsia="Times New Roman" w:cstheme="minorHAnsi"/>
          <w:iCs/>
          <w:color w:val="333333"/>
          <w:sz w:val="23"/>
          <w:szCs w:val="23"/>
        </w:rPr>
        <w:t xml:space="preserve">This includes banning </w:t>
      </w:r>
      <w:r w:rsidRPr="00B53999">
        <w:rPr>
          <w:rFonts w:eastAsia="Times New Roman" w:cstheme="minorHAnsi"/>
          <w:iCs/>
          <w:color w:val="333333"/>
          <w:sz w:val="23"/>
          <w:szCs w:val="23"/>
        </w:rPr>
        <w:t xml:space="preserve"> </w:t>
      </w:r>
      <w:r w:rsidR="00070444">
        <w:rPr>
          <w:rFonts w:eastAsia="Times New Roman" w:cstheme="minorHAnsi"/>
          <w:iCs/>
          <w:color w:val="333333"/>
          <w:sz w:val="23"/>
          <w:szCs w:val="23"/>
        </w:rPr>
        <w:t xml:space="preserve"> </w:t>
      </w:r>
      <w:r w:rsidR="00240F27" w:rsidRPr="00240F27">
        <w:rPr>
          <w:rFonts w:eastAsia="Times New Roman" w:cstheme="minorHAnsi"/>
          <w:iCs/>
          <w:color w:val="333333"/>
          <w:sz w:val="23"/>
          <w:szCs w:val="23"/>
        </w:rPr>
        <w:t>high-pressure recruitment tactics such as multiple unsolicited contacts (3 or more), including</w:t>
      </w:r>
      <w:r w:rsidR="00240F27">
        <w:rPr>
          <w:rFonts w:eastAsia="Times New Roman" w:cstheme="minorHAnsi"/>
          <w:iCs/>
          <w:color w:val="333333"/>
          <w:sz w:val="23"/>
          <w:szCs w:val="23"/>
        </w:rPr>
        <w:t xml:space="preserve"> </w:t>
      </w:r>
      <w:r w:rsidR="00240F27" w:rsidRPr="00240F27">
        <w:rPr>
          <w:rFonts w:eastAsia="Times New Roman" w:cstheme="minorHAnsi"/>
          <w:iCs/>
          <w:color w:val="333333"/>
          <w:sz w:val="23"/>
          <w:szCs w:val="23"/>
        </w:rPr>
        <w:t>contacts by phone, email, or in-person, and engaging in same-day recruitment and registration</w:t>
      </w:r>
      <w:r w:rsidR="00240F27">
        <w:rPr>
          <w:rFonts w:eastAsia="Times New Roman" w:cstheme="minorHAnsi"/>
          <w:iCs/>
          <w:color w:val="333333"/>
          <w:sz w:val="23"/>
          <w:szCs w:val="23"/>
        </w:rPr>
        <w:t xml:space="preserve"> </w:t>
      </w:r>
      <w:r w:rsidR="00240F27" w:rsidRPr="00240F27">
        <w:rPr>
          <w:rFonts w:eastAsia="Times New Roman" w:cstheme="minorHAnsi"/>
          <w:iCs/>
          <w:color w:val="333333"/>
          <w:sz w:val="23"/>
          <w:szCs w:val="23"/>
        </w:rPr>
        <w:t>for the purpose of securing Service member enrollments</w:t>
      </w:r>
      <w:r w:rsidR="00222FA4" w:rsidRPr="00222FA4">
        <w:rPr>
          <w:rFonts w:ascii="ProspectusRegular" w:eastAsia="Times New Roman" w:hAnsi="ProspectusRegular" w:cs="Times New Roman"/>
          <w:color w:val="212529"/>
          <w:sz w:val="24"/>
          <w:szCs w:val="24"/>
          <w:shd w:val="clear" w:color="auto" w:fill="FFFFFF"/>
        </w:rPr>
        <w:t>.</w:t>
      </w:r>
    </w:p>
    <w:p w14:paraId="1DF718F0" w14:textId="7BC872E6" w:rsidR="00520793" w:rsidRDefault="00520793" w:rsidP="00240F27">
      <w:pPr>
        <w:rPr>
          <w:rFonts w:eastAsia="Times New Roman" w:cstheme="minorHAnsi"/>
          <w:color w:val="212529"/>
          <w:sz w:val="23"/>
          <w:szCs w:val="23"/>
          <w:shd w:val="clear" w:color="auto" w:fill="FFFFFF"/>
        </w:rPr>
      </w:pPr>
      <w:r w:rsidRPr="008542B1">
        <w:rPr>
          <w:rFonts w:eastAsia="Times New Roman" w:cstheme="minorHAnsi"/>
          <w:color w:val="212529"/>
          <w:sz w:val="23"/>
          <w:szCs w:val="23"/>
          <w:shd w:val="clear" w:color="auto" w:fill="FFFFFF"/>
        </w:rPr>
        <w:t xml:space="preserve">To obtain </w:t>
      </w:r>
      <w:r w:rsidR="00A55321" w:rsidRPr="008542B1">
        <w:rPr>
          <w:rFonts w:eastAsia="Times New Roman" w:cstheme="minorHAnsi"/>
          <w:color w:val="212529"/>
          <w:sz w:val="23"/>
          <w:szCs w:val="23"/>
          <w:shd w:val="clear" w:color="auto" w:fill="FFFFFF"/>
        </w:rPr>
        <w:t xml:space="preserve">approval, Military Service Members must meet the qualifications </w:t>
      </w:r>
      <w:r w:rsidR="0082058B">
        <w:rPr>
          <w:rFonts w:eastAsia="Times New Roman" w:cstheme="minorHAnsi"/>
          <w:color w:val="212529"/>
          <w:sz w:val="23"/>
          <w:szCs w:val="23"/>
          <w:shd w:val="clear" w:color="auto" w:fill="FFFFFF"/>
        </w:rPr>
        <w:t xml:space="preserve">and apply </w:t>
      </w:r>
      <w:r w:rsidR="0036702E">
        <w:rPr>
          <w:rFonts w:eastAsia="Times New Roman" w:cstheme="minorHAnsi"/>
          <w:color w:val="212529"/>
          <w:sz w:val="23"/>
          <w:szCs w:val="23"/>
          <w:shd w:val="clear" w:color="auto" w:fill="FFFFFF"/>
        </w:rPr>
        <w:t>through the Military Service Member’s branch of service</w:t>
      </w:r>
      <w:r w:rsidR="008249F8">
        <w:rPr>
          <w:rFonts w:eastAsia="Times New Roman" w:cstheme="minorHAnsi"/>
          <w:color w:val="212529"/>
          <w:sz w:val="23"/>
          <w:szCs w:val="23"/>
          <w:shd w:val="clear" w:color="auto" w:fill="FFFFFF"/>
        </w:rPr>
        <w:t xml:space="preserve">. Access to the qualification and application processes for each branch of service is </w:t>
      </w:r>
      <w:r w:rsidR="005B4B2D">
        <w:rPr>
          <w:rFonts w:eastAsia="Times New Roman" w:cstheme="minorHAnsi"/>
          <w:color w:val="212529"/>
          <w:sz w:val="23"/>
          <w:szCs w:val="23"/>
          <w:shd w:val="clear" w:color="auto" w:fill="FFFFFF"/>
        </w:rPr>
        <w:t xml:space="preserve">maintained </w:t>
      </w:r>
      <w:r w:rsidR="008249F8">
        <w:rPr>
          <w:rFonts w:eastAsia="Times New Roman" w:cstheme="minorHAnsi"/>
          <w:color w:val="212529"/>
          <w:sz w:val="23"/>
          <w:szCs w:val="23"/>
          <w:shd w:val="clear" w:color="auto" w:fill="FFFFFF"/>
        </w:rPr>
        <w:t>by</w:t>
      </w:r>
      <w:r w:rsidR="00DD3825">
        <w:rPr>
          <w:rFonts w:eastAsia="Times New Roman" w:cstheme="minorHAnsi"/>
          <w:color w:val="212529"/>
          <w:sz w:val="23"/>
          <w:szCs w:val="23"/>
          <w:shd w:val="clear" w:color="auto" w:fill="FFFFFF"/>
        </w:rPr>
        <w:t xml:space="preserve"> the Department of Defense</w:t>
      </w:r>
      <w:r w:rsidR="008249F8">
        <w:rPr>
          <w:rFonts w:eastAsia="Times New Roman" w:cstheme="minorHAnsi"/>
          <w:color w:val="212529"/>
          <w:sz w:val="23"/>
          <w:szCs w:val="23"/>
          <w:shd w:val="clear" w:color="auto" w:fill="FFFFFF"/>
        </w:rPr>
        <w:t>’s</w:t>
      </w:r>
      <w:r w:rsidR="00DD3825">
        <w:rPr>
          <w:rFonts w:eastAsia="Times New Roman" w:cstheme="minorHAnsi"/>
          <w:color w:val="212529"/>
          <w:sz w:val="23"/>
          <w:szCs w:val="23"/>
          <w:shd w:val="clear" w:color="auto" w:fill="FFFFFF"/>
        </w:rPr>
        <w:t xml:space="preserve"> Defense Activity for Non-Traditional Education </w:t>
      </w:r>
      <w:r w:rsidR="008249F8">
        <w:rPr>
          <w:rFonts w:eastAsia="Times New Roman" w:cstheme="minorHAnsi"/>
          <w:color w:val="212529"/>
          <w:sz w:val="23"/>
          <w:szCs w:val="23"/>
          <w:shd w:val="clear" w:color="auto" w:fill="FFFFFF"/>
        </w:rPr>
        <w:t xml:space="preserve">Support </w:t>
      </w:r>
      <w:r w:rsidR="00784E17">
        <w:rPr>
          <w:rFonts w:eastAsia="Times New Roman" w:cstheme="minorHAnsi"/>
          <w:color w:val="212529"/>
          <w:sz w:val="23"/>
          <w:szCs w:val="23"/>
          <w:shd w:val="clear" w:color="auto" w:fill="FFFFFF"/>
        </w:rPr>
        <w:t xml:space="preserve">(DANTES) </w:t>
      </w:r>
      <w:r w:rsidR="008249F8">
        <w:rPr>
          <w:rFonts w:eastAsia="Times New Roman" w:cstheme="minorHAnsi"/>
          <w:color w:val="212529"/>
          <w:sz w:val="23"/>
          <w:szCs w:val="23"/>
          <w:shd w:val="clear" w:color="auto" w:fill="FFFFFF"/>
        </w:rPr>
        <w:t xml:space="preserve">found at </w:t>
      </w:r>
      <w:hyperlink r:id="rId9" w:history="1">
        <w:r w:rsidR="007F2ECB" w:rsidRPr="004A4C00">
          <w:rPr>
            <w:rStyle w:val="Hyperlink"/>
            <w:rFonts w:eastAsia="Times New Roman" w:cstheme="minorHAnsi"/>
            <w:sz w:val="23"/>
            <w:szCs w:val="23"/>
            <w:shd w:val="clear" w:color="auto" w:fill="FFFFFF"/>
          </w:rPr>
          <w:t>https://www.dantes.doded.mil/FinancialAid/MilitaryTuitionAssistance.html</w:t>
        </w:r>
      </w:hyperlink>
      <w:r w:rsidR="008249F8">
        <w:rPr>
          <w:rFonts w:eastAsia="Times New Roman" w:cstheme="minorHAnsi"/>
          <w:color w:val="212529"/>
          <w:sz w:val="23"/>
          <w:szCs w:val="23"/>
          <w:shd w:val="clear" w:color="auto" w:fill="FFFFFF"/>
        </w:rPr>
        <w:t>.</w:t>
      </w:r>
    </w:p>
    <w:p w14:paraId="15AEA147" w14:textId="76166556" w:rsidR="007F2ECB" w:rsidRDefault="00935110" w:rsidP="00240F27">
      <w:pPr>
        <w:rPr>
          <w:rFonts w:eastAsia="Times New Roman" w:cstheme="minorHAnsi"/>
          <w:color w:val="212529"/>
          <w:sz w:val="23"/>
          <w:szCs w:val="23"/>
          <w:shd w:val="clear" w:color="auto" w:fill="FFFFFF"/>
        </w:rPr>
      </w:pPr>
      <w:r>
        <w:rPr>
          <w:rFonts w:eastAsia="Times New Roman" w:cstheme="minorHAnsi"/>
          <w:color w:val="212529"/>
          <w:sz w:val="23"/>
          <w:szCs w:val="23"/>
          <w:shd w:val="clear" w:color="auto" w:fill="FFFFFF"/>
        </w:rPr>
        <w:t xml:space="preserve">Military Service Members using Department of Defense (DoD) Tuition Assistance may be </w:t>
      </w:r>
      <w:r w:rsidR="0087601D">
        <w:rPr>
          <w:rFonts w:eastAsia="Times New Roman" w:cstheme="minorHAnsi"/>
          <w:color w:val="212529"/>
          <w:sz w:val="23"/>
          <w:szCs w:val="23"/>
          <w:shd w:val="clear" w:color="auto" w:fill="FFFFFF"/>
        </w:rPr>
        <w:t xml:space="preserve">liable for a portion of their tuition should they withdraw from a course prior to completing sixty (60%) of the course. </w:t>
      </w:r>
    </w:p>
    <w:p w14:paraId="1AAFAFD8" w14:textId="234599A2" w:rsidR="00DF72C8" w:rsidRPr="008542B1" w:rsidRDefault="00DF72C8" w:rsidP="00240F27">
      <w:pPr>
        <w:rPr>
          <w:rFonts w:eastAsia="Times New Roman" w:cstheme="minorHAnsi"/>
          <w:sz w:val="23"/>
          <w:szCs w:val="23"/>
        </w:rPr>
      </w:pPr>
      <w:r w:rsidRPr="00DF72C8">
        <w:rPr>
          <w:rFonts w:eastAsia="Times New Roman" w:cstheme="minorHAnsi"/>
          <w:sz w:val="23"/>
          <w:szCs w:val="23"/>
        </w:rPr>
        <w:t xml:space="preserve">Reserve Component </w:t>
      </w:r>
      <w:r w:rsidR="008E3215">
        <w:rPr>
          <w:rFonts w:eastAsia="Times New Roman" w:cstheme="minorHAnsi"/>
          <w:sz w:val="23"/>
          <w:szCs w:val="23"/>
        </w:rPr>
        <w:t>S</w:t>
      </w:r>
      <w:r w:rsidRPr="00DF72C8">
        <w:rPr>
          <w:rFonts w:eastAsia="Times New Roman" w:cstheme="minorHAnsi"/>
          <w:sz w:val="23"/>
          <w:szCs w:val="23"/>
        </w:rPr>
        <w:t xml:space="preserve">ervice </w:t>
      </w:r>
      <w:r w:rsidR="008E3215">
        <w:rPr>
          <w:rFonts w:eastAsia="Times New Roman" w:cstheme="minorHAnsi"/>
          <w:sz w:val="23"/>
          <w:szCs w:val="23"/>
        </w:rPr>
        <w:t>M</w:t>
      </w:r>
      <w:r w:rsidRPr="00DF72C8">
        <w:rPr>
          <w:rFonts w:eastAsia="Times New Roman" w:cstheme="minorHAnsi"/>
          <w:sz w:val="23"/>
          <w:szCs w:val="23"/>
        </w:rPr>
        <w:t xml:space="preserve">embers </w:t>
      </w:r>
      <w:r w:rsidR="002E436B">
        <w:rPr>
          <w:rFonts w:eastAsia="Times New Roman" w:cstheme="minorHAnsi"/>
          <w:sz w:val="23"/>
          <w:szCs w:val="23"/>
        </w:rPr>
        <w:t>may be</w:t>
      </w:r>
      <w:r w:rsidRPr="00DF72C8">
        <w:rPr>
          <w:rFonts w:eastAsia="Times New Roman" w:cstheme="minorHAnsi"/>
          <w:sz w:val="23"/>
          <w:szCs w:val="23"/>
        </w:rPr>
        <w:t xml:space="preserve"> authorized to receive both </w:t>
      </w:r>
      <w:r w:rsidR="002E436B">
        <w:rPr>
          <w:rFonts w:eastAsia="Times New Roman" w:cstheme="minorHAnsi"/>
          <w:color w:val="212529"/>
          <w:sz w:val="23"/>
          <w:szCs w:val="23"/>
          <w:shd w:val="clear" w:color="auto" w:fill="FFFFFF"/>
        </w:rPr>
        <w:t>Department of Defense (DoD) Tuition Assistance</w:t>
      </w:r>
      <w:r w:rsidRPr="00DF72C8">
        <w:rPr>
          <w:rFonts w:eastAsia="Times New Roman" w:cstheme="minorHAnsi"/>
          <w:sz w:val="23"/>
          <w:szCs w:val="23"/>
        </w:rPr>
        <w:t xml:space="preserve"> and </w:t>
      </w:r>
      <w:r w:rsidR="002E436B" w:rsidRPr="002E436B">
        <w:rPr>
          <w:rFonts w:eastAsia="Times New Roman" w:cstheme="minorHAnsi"/>
          <w:sz w:val="23"/>
          <w:szCs w:val="23"/>
        </w:rPr>
        <w:t>Montgomery GI Bill-Selected Reserve Education Benefit (MGIB-SR)</w:t>
      </w:r>
      <w:r w:rsidRPr="00DF72C8">
        <w:rPr>
          <w:rFonts w:eastAsia="Times New Roman" w:cstheme="minorHAnsi"/>
          <w:sz w:val="23"/>
          <w:szCs w:val="23"/>
        </w:rPr>
        <w:t xml:space="preserve"> benefits concurrently when enrolled in a program of education that is half-time or more. </w:t>
      </w:r>
    </w:p>
    <w:p w14:paraId="0F9C1437" w14:textId="582672D5" w:rsidR="00B24468" w:rsidRPr="00835087" w:rsidRDefault="00B24468" w:rsidP="00B24468">
      <w:pPr>
        <w:pStyle w:val="ListParagraph"/>
        <w:numPr>
          <w:ilvl w:val="0"/>
          <w:numId w:val="1"/>
        </w:numPr>
        <w:ind w:left="360" w:hanging="360"/>
        <w:rPr>
          <w:rFonts w:cstheme="minorHAnsi"/>
          <w:b/>
          <w:bCs/>
          <w:sz w:val="24"/>
          <w:szCs w:val="24"/>
        </w:rPr>
      </w:pPr>
      <w:r w:rsidRPr="00835087">
        <w:rPr>
          <w:rFonts w:cstheme="minorHAnsi"/>
          <w:b/>
          <w:bCs/>
          <w:sz w:val="24"/>
          <w:szCs w:val="24"/>
        </w:rPr>
        <w:t xml:space="preserve">Definitions </w:t>
      </w:r>
    </w:p>
    <w:p w14:paraId="4F135DE5" w14:textId="44651708" w:rsidR="00C20D7C" w:rsidRPr="000C15B5" w:rsidRDefault="00C20D7C" w:rsidP="000C15B5">
      <w:pPr>
        <w:spacing w:line="240" w:lineRule="auto"/>
        <w:rPr>
          <w:rFonts w:eastAsia="Times New Roman" w:cstheme="minorHAnsi"/>
          <w:sz w:val="24"/>
          <w:szCs w:val="24"/>
        </w:rPr>
      </w:pPr>
      <w:r>
        <w:rPr>
          <w:rFonts w:cstheme="minorHAnsi"/>
          <w:b/>
          <w:sz w:val="24"/>
          <w:szCs w:val="24"/>
        </w:rPr>
        <w:t xml:space="preserve">Department of Defense (DoD) Tuition Assistance: </w:t>
      </w:r>
      <w:r w:rsidR="000C15B5" w:rsidRPr="000C15B5">
        <w:rPr>
          <w:rFonts w:eastAsia="Times New Roman" w:cstheme="minorHAnsi"/>
          <w:color w:val="333333"/>
          <w:sz w:val="24"/>
          <w:szCs w:val="24"/>
          <w:shd w:val="clear" w:color="auto" w:fill="FFFFFF"/>
        </w:rPr>
        <w:t xml:space="preserve">Financial assistance to Service members for voluntary off-duty education programs in support of professional and personal self-development goals. TA is available for courses that are offered in the classroom or by distance learning and are part of an approved academic degree or certificate program. The courses must </w:t>
      </w:r>
      <w:r w:rsidR="000C15B5" w:rsidRPr="000C15B5">
        <w:rPr>
          <w:rFonts w:eastAsia="Times New Roman" w:cstheme="minorHAnsi"/>
          <w:color w:val="333333"/>
          <w:sz w:val="24"/>
          <w:szCs w:val="24"/>
          <w:shd w:val="clear" w:color="auto" w:fill="FFFFFF"/>
        </w:rPr>
        <w:lastRenderedPageBreak/>
        <w:t>be offered by schools that are recognized by the U.S. Department of Education and are signatories to the current DoD Voluntary Education Partnership Memorandum of Understanding (DOD MOU).</w:t>
      </w:r>
    </w:p>
    <w:p w14:paraId="3589095C" w14:textId="0711C085" w:rsidR="006044F0" w:rsidRDefault="00FC4689" w:rsidP="006044F0">
      <w:pPr>
        <w:rPr>
          <w:rFonts w:cstheme="minorHAnsi"/>
          <w:sz w:val="24"/>
          <w:szCs w:val="24"/>
        </w:rPr>
      </w:pPr>
      <w:r>
        <w:rPr>
          <w:rFonts w:cstheme="minorHAnsi"/>
          <w:b/>
          <w:sz w:val="24"/>
          <w:szCs w:val="24"/>
        </w:rPr>
        <w:t xml:space="preserve">Military Service Member: </w:t>
      </w:r>
      <w:r w:rsidR="006044F0" w:rsidRPr="006044F0">
        <w:rPr>
          <w:rFonts w:cstheme="minorHAnsi"/>
          <w:bCs/>
          <w:sz w:val="24"/>
          <w:szCs w:val="24"/>
        </w:rPr>
        <w:t>Active m</w:t>
      </w:r>
      <w:r w:rsidR="006044F0" w:rsidRPr="003B2C63">
        <w:rPr>
          <w:rFonts w:cstheme="minorHAnsi"/>
          <w:sz w:val="24"/>
          <w:szCs w:val="24"/>
        </w:rPr>
        <w:t>ember of the “uniformed services,” consisting of the armed forces (Army, Navy, Air Force, Marine Corps, and Coast Guard), the Commissioned Corps of the National Oceanic and Atmospheric Administration (NOAA) and the Commissioned Corps of the Public Health Services.</w:t>
      </w:r>
    </w:p>
    <w:p w14:paraId="3A279A71" w14:textId="61144EF6" w:rsidR="00114B1F" w:rsidRPr="00306542" w:rsidRDefault="008E3215" w:rsidP="006044F0">
      <w:pPr>
        <w:rPr>
          <w:rFonts w:cstheme="minorHAnsi"/>
          <w:sz w:val="24"/>
          <w:szCs w:val="24"/>
        </w:rPr>
      </w:pPr>
      <w:r>
        <w:rPr>
          <w:rFonts w:cstheme="minorHAnsi"/>
          <w:b/>
          <w:sz w:val="24"/>
          <w:szCs w:val="24"/>
        </w:rPr>
        <w:t>Reserve Component Service Members</w:t>
      </w:r>
      <w:r w:rsidR="00114B1F">
        <w:rPr>
          <w:rFonts w:cstheme="minorHAnsi"/>
          <w:b/>
          <w:sz w:val="24"/>
          <w:szCs w:val="24"/>
        </w:rPr>
        <w:t>:</w:t>
      </w:r>
      <w:r w:rsidR="006A69A2">
        <w:rPr>
          <w:rFonts w:cstheme="minorHAnsi"/>
          <w:bCs/>
          <w:sz w:val="24"/>
          <w:szCs w:val="24"/>
        </w:rPr>
        <w:t xml:space="preserve"> Active member of the United States </w:t>
      </w:r>
      <w:r w:rsidR="007D26A2">
        <w:rPr>
          <w:rFonts w:cstheme="minorHAnsi"/>
          <w:bCs/>
          <w:sz w:val="24"/>
          <w:szCs w:val="24"/>
        </w:rPr>
        <w:t xml:space="preserve">Armed Forces whose members generally perform a minimum of thirty-nine (39) days of military duty per year and who augment the </w:t>
      </w:r>
      <w:r w:rsidR="000052E1">
        <w:rPr>
          <w:rFonts w:cstheme="minorHAnsi"/>
          <w:bCs/>
          <w:sz w:val="24"/>
          <w:szCs w:val="24"/>
        </w:rPr>
        <w:t>active-duty</w:t>
      </w:r>
      <w:r w:rsidR="007D26A2">
        <w:rPr>
          <w:rFonts w:cstheme="minorHAnsi"/>
          <w:bCs/>
          <w:sz w:val="24"/>
          <w:szCs w:val="24"/>
        </w:rPr>
        <w:t xml:space="preserve"> military when necessary</w:t>
      </w:r>
      <w:r w:rsidR="00114B1F" w:rsidRPr="003B2C63">
        <w:rPr>
          <w:rFonts w:cstheme="minorHAnsi"/>
          <w:sz w:val="24"/>
          <w:szCs w:val="24"/>
        </w:rPr>
        <w:t>.</w:t>
      </w:r>
      <w:r w:rsidR="007760D6">
        <w:rPr>
          <w:rFonts w:cstheme="minorHAnsi"/>
          <w:sz w:val="24"/>
          <w:szCs w:val="24"/>
        </w:rPr>
        <w:t xml:space="preserve"> The Reserve Components of the armed forces are: </w:t>
      </w:r>
      <w:r w:rsidR="007760D6" w:rsidRPr="007760D6">
        <w:rPr>
          <w:rFonts w:cstheme="minorHAnsi"/>
          <w:sz w:val="24"/>
          <w:szCs w:val="24"/>
        </w:rPr>
        <w:t>(1) The Army National Guard of the United States</w:t>
      </w:r>
      <w:r w:rsidR="007760D6">
        <w:rPr>
          <w:rFonts w:cstheme="minorHAnsi"/>
          <w:sz w:val="24"/>
          <w:szCs w:val="24"/>
        </w:rPr>
        <w:t xml:space="preserve">; </w:t>
      </w:r>
      <w:r w:rsidR="007760D6" w:rsidRPr="007760D6">
        <w:rPr>
          <w:rFonts w:cstheme="minorHAnsi"/>
          <w:sz w:val="24"/>
          <w:szCs w:val="24"/>
        </w:rPr>
        <w:t>(2) The Army Reserve</w:t>
      </w:r>
      <w:r w:rsidR="007760D6">
        <w:rPr>
          <w:rFonts w:cstheme="minorHAnsi"/>
          <w:sz w:val="24"/>
          <w:szCs w:val="24"/>
        </w:rPr>
        <w:t xml:space="preserve">; </w:t>
      </w:r>
      <w:r w:rsidR="007760D6" w:rsidRPr="007760D6">
        <w:rPr>
          <w:rFonts w:cstheme="minorHAnsi"/>
          <w:sz w:val="24"/>
          <w:szCs w:val="24"/>
        </w:rPr>
        <w:t>(3) The Navy Reserve</w:t>
      </w:r>
      <w:r w:rsidR="007760D6">
        <w:rPr>
          <w:rFonts w:cstheme="minorHAnsi"/>
          <w:sz w:val="24"/>
          <w:szCs w:val="24"/>
        </w:rPr>
        <w:t xml:space="preserve">; </w:t>
      </w:r>
      <w:r w:rsidR="007760D6" w:rsidRPr="007760D6">
        <w:rPr>
          <w:rFonts w:cstheme="minorHAnsi"/>
          <w:sz w:val="24"/>
          <w:szCs w:val="24"/>
        </w:rPr>
        <w:t>(4) The Marine Corps Reserve</w:t>
      </w:r>
      <w:r w:rsidR="000052E1">
        <w:rPr>
          <w:rFonts w:cstheme="minorHAnsi"/>
          <w:sz w:val="24"/>
          <w:szCs w:val="24"/>
        </w:rPr>
        <w:t xml:space="preserve">; </w:t>
      </w:r>
      <w:r w:rsidR="007760D6" w:rsidRPr="007760D6">
        <w:rPr>
          <w:rFonts w:cstheme="minorHAnsi"/>
          <w:sz w:val="24"/>
          <w:szCs w:val="24"/>
        </w:rPr>
        <w:t>(5) The Air National Guard of the United States</w:t>
      </w:r>
      <w:r w:rsidR="000052E1">
        <w:rPr>
          <w:rFonts w:cstheme="minorHAnsi"/>
          <w:sz w:val="24"/>
          <w:szCs w:val="24"/>
        </w:rPr>
        <w:t xml:space="preserve">; </w:t>
      </w:r>
      <w:r w:rsidR="007760D6" w:rsidRPr="007760D6">
        <w:rPr>
          <w:rFonts w:cstheme="minorHAnsi"/>
          <w:sz w:val="24"/>
          <w:szCs w:val="24"/>
        </w:rPr>
        <w:t>(6) The Air Force Reserve</w:t>
      </w:r>
      <w:r w:rsidR="000052E1">
        <w:rPr>
          <w:rFonts w:cstheme="minorHAnsi"/>
          <w:sz w:val="24"/>
          <w:szCs w:val="24"/>
        </w:rPr>
        <w:t xml:space="preserve">; and </w:t>
      </w:r>
      <w:r w:rsidR="007760D6" w:rsidRPr="007760D6">
        <w:rPr>
          <w:rFonts w:cstheme="minorHAnsi"/>
          <w:sz w:val="24"/>
          <w:szCs w:val="24"/>
        </w:rPr>
        <w:t>(7) The Coast Guard Reserve.</w:t>
      </w:r>
    </w:p>
    <w:p w14:paraId="6BF57C18" w14:textId="77777777" w:rsidR="00557C58" w:rsidRDefault="00BE564C" w:rsidP="001E3782">
      <w:pPr>
        <w:pStyle w:val="ListParagraph"/>
        <w:numPr>
          <w:ilvl w:val="0"/>
          <w:numId w:val="1"/>
        </w:numPr>
        <w:ind w:left="360" w:hanging="360"/>
        <w:rPr>
          <w:rFonts w:cstheme="minorHAnsi"/>
          <w:b/>
          <w:bCs/>
          <w:sz w:val="24"/>
          <w:szCs w:val="24"/>
        </w:rPr>
      </w:pPr>
      <w:r w:rsidRPr="00835087">
        <w:rPr>
          <w:rFonts w:cstheme="minorHAnsi"/>
          <w:b/>
          <w:bCs/>
          <w:sz w:val="24"/>
          <w:szCs w:val="24"/>
        </w:rPr>
        <w:t xml:space="preserve">Scope  </w:t>
      </w:r>
    </w:p>
    <w:p w14:paraId="3C844F2D" w14:textId="7A8C070B" w:rsidR="00B53999" w:rsidRPr="001A4CEC" w:rsidRDefault="001A4CEC" w:rsidP="00B53999">
      <w:pPr>
        <w:rPr>
          <w:rFonts w:cstheme="minorHAnsi"/>
          <w:iCs/>
          <w:color w:val="111111"/>
          <w:sz w:val="24"/>
          <w:szCs w:val="24"/>
        </w:rPr>
      </w:pPr>
      <w:r w:rsidRPr="001A4CEC">
        <w:rPr>
          <w:rFonts w:cstheme="minorHAnsi"/>
          <w:iCs/>
          <w:color w:val="111111"/>
          <w:sz w:val="24"/>
          <w:szCs w:val="24"/>
        </w:rPr>
        <w:t>This</w:t>
      </w:r>
      <w:r w:rsidR="00D627DC" w:rsidRPr="001A4CEC">
        <w:rPr>
          <w:rFonts w:eastAsia="Times New Roman" w:cstheme="minorHAnsi"/>
          <w:iCs/>
          <w:color w:val="111111"/>
          <w:sz w:val="24"/>
          <w:szCs w:val="24"/>
        </w:rPr>
        <w:t xml:space="preserve"> policy</w:t>
      </w:r>
      <w:r w:rsidR="00D627DC" w:rsidRPr="001A4CEC">
        <w:rPr>
          <w:rFonts w:cstheme="minorHAnsi"/>
          <w:i/>
          <w:color w:val="111111"/>
          <w:sz w:val="24"/>
          <w:szCs w:val="24"/>
        </w:rPr>
        <w:t xml:space="preserve"> </w:t>
      </w:r>
      <w:r w:rsidR="00D627DC" w:rsidRPr="001A4CEC">
        <w:rPr>
          <w:rFonts w:eastAsia="Times New Roman" w:cstheme="minorHAnsi"/>
          <w:iCs/>
          <w:color w:val="111111"/>
          <w:sz w:val="24"/>
          <w:szCs w:val="24"/>
        </w:rPr>
        <w:t>appl</w:t>
      </w:r>
      <w:r w:rsidRPr="001A4CEC">
        <w:rPr>
          <w:rFonts w:cstheme="minorHAnsi"/>
          <w:iCs/>
          <w:color w:val="111111"/>
          <w:sz w:val="24"/>
          <w:szCs w:val="24"/>
        </w:rPr>
        <w:t xml:space="preserve">ies </w:t>
      </w:r>
      <w:r w:rsidR="00D627DC" w:rsidRPr="001A4CEC">
        <w:rPr>
          <w:rFonts w:eastAsia="Times New Roman" w:cstheme="minorHAnsi"/>
          <w:iCs/>
          <w:color w:val="111111"/>
          <w:sz w:val="24"/>
          <w:szCs w:val="24"/>
        </w:rPr>
        <w:t xml:space="preserve">to all </w:t>
      </w:r>
      <w:r w:rsidR="00D56207">
        <w:rPr>
          <w:rFonts w:eastAsia="Times New Roman" w:cstheme="minorHAnsi"/>
          <w:iCs/>
          <w:color w:val="111111"/>
          <w:sz w:val="24"/>
          <w:szCs w:val="24"/>
        </w:rPr>
        <w:t xml:space="preserve">Military Service Members </w:t>
      </w:r>
      <w:r w:rsidR="000052E1">
        <w:rPr>
          <w:rFonts w:eastAsia="Times New Roman" w:cstheme="minorHAnsi"/>
          <w:iCs/>
          <w:color w:val="111111"/>
          <w:sz w:val="24"/>
          <w:szCs w:val="24"/>
        </w:rPr>
        <w:t xml:space="preserve">and Reserve Component Service Members </w:t>
      </w:r>
      <w:r w:rsidR="00D56207">
        <w:rPr>
          <w:rFonts w:eastAsia="Times New Roman" w:cstheme="minorHAnsi"/>
          <w:iCs/>
          <w:color w:val="111111"/>
          <w:sz w:val="24"/>
          <w:szCs w:val="24"/>
        </w:rPr>
        <w:t xml:space="preserve">seeking to </w:t>
      </w:r>
      <w:r w:rsidR="00270B54">
        <w:rPr>
          <w:rFonts w:eastAsia="Times New Roman" w:cstheme="minorHAnsi"/>
          <w:iCs/>
          <w:color w:val="111111"/>
          <w:sz w:val="24"/>
          <w:szCs w:val="24"/>
        </w:rPr>
        <w:t xml:space="preserve">attend UMB using in whole or in part </w:t>
      </w:r>
      <w:r w:rsidR="00005E65">
        <w:rPr>
          <w:rFonts w:eastAsia="Times New Roman" w:cstheme="minorHAnsi"/>
          <w:iCs/>
          <w:color w:val="111111"/>
          <w:sz w:val="24"/>
          <w:szCs w:val="24"/>
        </w:rPr>
        <w:t xml:space="preserve">U.S. </w:t>
      </w:r>
      <w:r w:rsidR="00270B54">
        <w:rPr>
          <w:rFonts w:eastAsia="Times New Roman" w:cstheme="minorHAnsi"/>
          <w:color w:val="212529"/>
          <w:sz w:val="23"/>
          <w:szCs w:val="23"/>
          <w:shd w:val="clear" w:color="auto" w:fill="FFFFFF"/>
        </w:rPr>
        <w:t>Department of Defense (DoD) Tuition Assistance</w:t>
      </w:r>
      <w:r w:rsidR="00CF2411" w:rsidRPr="001A4CEC">
        <w:rPr>
          <w:rFonts w:cstheme="minorHAnsi"/>
          <w:iCs/>
          <w:color w:val="111111"/>
          <w:sz w:val="24"/>
          <w:szCs w:val="24"/>
        </w:rPr>
        <w:t xml:space="preserve">. </w:t>
      </w:r>
    </w:p>
    <w:p w14:paraId="0C5F53ED" w14:textId="77777777" w:rsidR="00BE564C" w:rsidRPr="00835087" w:rsidRDefault="00BE564C" w:rsidP="00E8537F">
      <w:pPr>
        <w:spacing w:after="0" w:line="240" w:lineRule="auto"/>
        <w:rPr>
          <w:rFonts w:cstheme="minorHAnsi"/>
          <w:b/>
          <w:bCs/>
          <w:sz w:val="24"/>
          <w:szCs w:val="24"/>
        </w:rPr>
      </w:pPr>
      <w:r w:rsidRPr="00835087">
        <w:rPr>
          <w:rFonts w:cstheme="minorHAnsi"/>
          <w:b/>
          <w:bCs/>
          <w:sz w:val="24"/>
          <w:szCs w:val="24"/>
        </w:rPr>
        <w:t>-------------------------------------------------------------------------------------------------------------------------------</w:t>
      </w:r>
    </w:p>
    <w:p w14:paraId="40236CF6" w14:textId="77777777" w:rsidR="006B05F3" w:rsidRDefault="00380C41" w:rsidP="000D52BC">
      <w:pPr>
        <w:rPr>
          <w:rFonts w:cstheme="minorHAnsi"/>
          <w:bCs/>
          <w:i/>
          <w:sz w:val="24"/>
          <w:szCs w:val="24"/>
        </w:rPr>
      </w:pPr>
      <w:r w:rsidRPr="00835087">
        <w:rPr>
          <w:rFonts w:cstheme="minorHAnsi"/>
          <w:b/>
          <w:bCs/>
          <w:sz w:val="24"/>
          <w:szCs w:val="24"/>
          <w:u w:val="single"/>
        </w:rPr>
        <w:t>Administrative Information</w:t>
      </w:r>
      <w:r w:rsidR="000D52BC" w:rsidRPr="00835087">
        <w:rPr>
          <w:rFonts w:cstheme="minorHAnsi"/>
          <w:b/>
          <w:bCs/>
          <w:sz w:val="24"/>
          <w:szCs w:val="24"/>
        </w:rPr>
        <w:t xml:space="preserve"> </w:t>
      </w:r>
    </w:p>
    <w:p w14:paraId="2A17E63F" w14:textId="77777777" w:rsidR="00E8537F" w:rsidRPr="00835087" w:rsidRDefault="009F715D" w:rsidP="00E06BC4">
      <w:pPr>
        <w:spacing w:after="0" w:line="240" w:lineRule="auto"/>
        <w:rPr>
          <w:rFonts w:cstheme="minorHAnsi"/>
          <w:sz w:val="24"/>
          <w:szCs w:val="24"/>
        </w:rPr>
      </w:pPr>
      <w:r w:rsidRPr="006B05F3">
        <w:rPr>
          <w:rFonts w:cstheme="minorHAnsi"/>
          <w:bCs/>
          <w:i/>
          <w:sz w:val="24"/>
          <w:szCs w:val="24"/>
        </w:rPr>
        <w:t>These</w:t>
      </w:r>
      <w:r w:rsidR="0016600C" w:rsidRPr="006B05F3">
        <w:rPr>
          <w:rFonts w:cstheme="minorHAnsi"/>
          <w:bCs/>
          <w:i/>
          <w:sz w:val="24"/>
          <w:szCs w:val="24"/>
        </w:rPr>
        <w:t xml:space="preserve"> items should be considered during the drafting process and will assist with navigating and search options once the policy has</w:t>
      </w:r>
      <w:r w:rsidR="006B05F3" w:rsidRPr="006B05F3">
        <w:rPr>
          <w:rFonts w:cstheme="minorHAnsi"/>
          <w:bCs/>
          <w:i/>
          <w:sz w:val="24"/>
          <w:szCs w:val="24"/>
        </w:rPr>
        <w:t xml:space="preserve"> been uploaded into the library.</w:t>
      </w:r>
    </w:p>
    <w:p w14:paraId="71E8C04C" w14:textId="622A0C39" w:rsidR="00A913C3" w:rsidRPr="00C23C10" w:rsidRDefault="00A913C3" w:rsidP="00C23C10">
      <w:pPr>
        <w:rPr>
          <w:rFonts w:ascii="Times New Roman" w:eastAsia="Times New Roman" w:hAnsi="Times New Roman" w:cs="Times New Roman"/>
          <w:sz w:val="24"/>
          <w:szCs w:val="24"/>
        </w:rPr>
      </w:pPr>
      <w:r w:rsidRPr="00835087">
        <w:rPr>
          <w:rFonts w:cstheme="minorHAnsi"/>
          <w:b/>
          <w:bCs/>
          <w:sz w:val="24"/>
          <w:szCs w:val="24"/>
        </w:rPr>
        <w:t>Responsible VP:</w:t>
      </w:r>
      <w:r w:rsidR="00557C58" w:rsidRPr="00835087">
        <w:rPr>
          <w:rFonts w:cstheme="minorHAnsi"/>
          <w:b/>
          <w:bCs/>
          <w:sz w:val="24"/>
          <w:szCs w:val="24"/>
        </w:rPr>
        <w:t xml:space="preserve"> </w:t>
      </w:r>
      <w:r w:rsidR="00FC7F38">
        <w:rPr>
          <w:rFonts w:cstheme="minorHAnsi"/>
          <w:b/>
          <w:bCs/>
          <w:sz w:val="24"/>
          <w:szCs w:val="24"/>
        </w:rPr>
        <w:t xml:space="preserve"> </w:t>
      </w:r>
      <w:r w:rsidR="00C23C10" w:rsidRPr="00D213AE">
        <w:rPr>
          <w:rFonts w:cstheme="minorHAnsi"/>
          <w:b/>
          <w:bCs/>
          <w:sz w:val="24"/>
          <w:szCs w:val="24"/>
        </w:rPr>
        <w:t xml:space="preserve">Dr. Susan Buskirk, </w:t>
      </w:r>
      <w:r w:rsidR="00C23C10" w:rsidRPr="00D213AE">
        <w:rPr>
          <w:b/>
          <w:bCs/>
          <w:sz w:val="24"/>
          <w:szCs w:val="24"/>
        </w:rPr>
        <w:t>Vice President, and Chief Accountability Officer</w:t>
      </w:r>
    </w:p>
    <w:p w14:paraId="09261368" w14:textId="259A3CB7" w:rsidR="00557C58" w:rsidRPr="00835087" w:rsidRDefault="00557C58" w:rsidP="00E06BC4">
      <w:pPr>
        <w:spacing w:after="0" w:line="240" w:lineRule="auto"/>
        <w:rPr>
          <w:rFonts w:cstheme="minorHAnsi"/>
          <w:color w:val="000000"/>
          <w:sz w:val="24"/>
          <w:szCs w:val="24"/>
          <w:shd w:val="clear" w:color="auto" w:fill="FFFFFF"/>
        </w:rPr>
      </w:pPr>
      <w:r w:rsidRPr="00835087">
        <w:rPr>
          <w:rFonts w:cstheme="minorHAnsi"/>
          <w:b/>
          <w:bCs/>
          <w:color w:val="000000"/>
          <w:sz w:val="24"/>
          <w:szCs w:val="24"/>
          <w:shd w:val="clear" w:color="auto" w:fill="FFFFFF"/>
        </w:rPr>
        <w:t>Policy Applies To:</w:t>
      </w:r>
      <w:r w:rsidRPr="00835087">
        <w:rPr>
          <w:rFonts w:cstheme="minorHAnsi"/>
          <w:color w:val="000000"/>
          <w:sz w:val="24"/>
          <w:szCs w:val="24"/>
          <w:shd w:val="clear" w:color="auto" w:fill="FFFFFF"/>
        </w:rPr>
        <w:t xml:space="preserve"> □ Faculty □ Fellows □ Staff </w:t>
      </w:r>
      <w:r w:rsidR="00784E17">
        <w:rPr>
          <w:rFonts w:cstheme="minorHAnsi"/>
          <w:color w:val="000000"/>
          <w:sz w:val="24"/>
          <w:szCs w:val="24"/>
          <w:shd w:val="clear" w:color="auto" w:fill="FFFFFF"/>
        </w:rPr>
        <w:t>X</w:t>
      </w:r>
      <w:r w:rsidRPr="00835087">
        <w:rPr>
          <w:rFonts w:cstheme="minorHAnsi"/>
          <w:color w:val="000000"/>
          <w:sz w:val="24"/>
          <w:szCs w:val="24"/>
          <w:shd w:val="clear" w:color="auto" w:fill="FFFFFF"/>
        </w:rPr>
        <w:t xml:space="preserve"> Students </w:t>
      </w:r>
      <w:r w:rsidR="00784E17" w:rsidRPr="00835087">
        <w:rPr>
          <w:rFonts w:cstheme="minorHAnsi"/>
          <w:color w:val="000000"/>
          <w:sz w:val="24"/>
          <w:szCs w:val="24"/>
          <w:shd w:val="clear" w:color="auto" w:fill="FFFFFF"/>
        </w:rPr>
        <w:t xml:space="preserve">□ </w:t>
      </w:r>
      <w:r w:rsidRPr="00835087">
        <w:rPr>
          <w:rFonts w:cstheme="minorHAnsi"/>
          <w:color w:val="000000"/>
          <w:sz w:val="24"/>
          <w:szCs w:val="24"/>
          <w:shd w:val="clear" w:color="auto" w:fill="FFFFFF"/>
        </w:rPr>
        <w:t xml:space="preserve"> All UMB Personnel </w:t>
      </w:r>
      <w:r w:rsidR="006D669E">
        <w:rPr>
          <w:rFonts w:cstheme="minorHAnsi"/>
          <w:color w:val="000000"/>
          <w:sz w:val="24"/>
          <w:szCs w:val="24"/>
          <w:shd w:val="clear" w:color="auto" w:fill="FFFFFF"/>
        </w:rPr>
        <w:t>X</w:t>
      </w:r>
      <w:r w:rsidRPr="00835087">
        <w:rPr>
          <w:rFonts w:cstheme="minorHAnsi"/>
          <w:color w:val="000000"/>
          <w:sz w:val="24"/>
          <w:szCs w:val="24"/>
          <w:shd w:val="clear" w:color="auto" w:fill="FFFFFF"/>
        </w:rPr>
        <w:t xml:space="preserve"> Affiliates (VA, UMMS, UPI, Others) □ Visitors, Consultants and Others Using UMB Resources</w:t>
      </w:r>
    </w:p>
    <w:p w14:paraId="14C3308F" w14:textId="77777777" w:rsidR="00557C58" w:rsidRPr="00835087" w:rsidRDefault="00557C58" w:rsidP="00E06BC4">
      <w:pPr>
        <w:spacing w:after="0" w:line="240" w:lineRule="auto"/>
        <w:rPr>
          <w:rFonts w:cstheme="minorHAnsi"/>
          <w:color w:val="000000" w:themeColor="text1"/>
          <w:sz w:val="24"/>
          <w:szCs w:val="24"/>
        </w:rPr>
      </w:pPr>
    </w:p>
    <w:p w14:paraId="1F2AA522" w14:textId="014AEDEF" w:rsidR="00380C41" w:rsidRPr="00835087" w:rsidRDefault="000D52BC" w:rsidP="00E06BC4">
      <w:pPr>
        <w:spacing w:after="0"/>
        <w:rPr>
          <w:rFonts w:cstheme="minorHAnsi"/>
          <w:sz w:val="24"/>
          <w:szCs w:val="24"/>
        </w:rPr>
      </w:pPr>
      <w:r w:rsidRPr="00835087">
        <w:rPr>
          <w:rFonts w:cstheme="minorHAnsi"/>
          <w:b/>
          <w:bCs/>
          <w:sz w:val="24"/>
          <w:szCs w:val="24"/>
        </w:rPr>
        <w:t>Key Related Policies and/or Procedures:</w:t>
      </w:r>
      <w:r w:rsidR="00557C58" w:rsidRPr="00835087">
        <w:rPr>
          <w:rFonts w:cstheme="minorHAnsi"/>
          <w:b/>
          <w:bCs/>
          <w:sz w:val="24"/>
          <w:szCs w:val="24"/>
        </w:rPr>
        <w:t xml:space="preserve"> </w:t>
      </w:r>
    </w:p>
    <w:p w14:paraId="420DD242" w14:textId="49B28255" w:rsidR="00380C41" w:rsidRPr="00835087" w:rsidRDefault="00380C41" w:rsidP="00E06BC4">
      <w:pPr>
        <w:spacing w:after="0"/>
        <w:rPr>
          <w:rFonts w:cstheme="minorHAnsi"/>
          <w:bCs/>
          <w:sz w:val="24"/>
          <w:szCs w:val="24"/>
        </w:rPr>
      </w:pPr>
      <w:r w:rsidRPr="00835087">
        <w:rPr>
          <w:rFonts w:cstheme="minorHAnsi"/>
          <w:b/>
          <w:bCs/>
          <w:sz w:val="24"/>
          <w:szCs w:val="24"/>
        </w:rPr>
        <w:t>Keywords:</w:t>
      </w:r>
      <w:r w:rsidR="00557C58" w:rsidRPr="00835087">
        <w:rPr>
          <w:rFonts w:cstheme="minorHAnsi"/>
          <w:b/>
          <w:bCs/>
          <w:sz w:val="24"/>
          <w:szCs w:val="24"/>
        </w:rPr>
        <w:t xml:space="preserve"> </w:t>
      </w:r>
      <w:r w:rsidR="00417BD2">
        <w:rPr>
          <w:rFonts w:cstheme="minorHAnsi"/>
          <w:b/>
          <w:bCs/>
          <w:sz w:val="24"/>
          <w:szCs w:val="24"/>
        </w:rPr>
        <w:t>DoD, Military Service, Active Duty, Military</w:t>
      </w:r>
      <w:r w:rsidR="0004575F">
        <w:rPr>
          <w:rFonts w:cstheme="minorHAnsi"/>
          <w:b/>
          <w:bCs/>
          <w:sz w:val="24"/>
          <w:szCs w:val="24"/>
        </w:rPr>
        <w:t xml:space="preserve"> </w:t>
      </w:r>
    </w:p>
    <w:sectPr w:rsidR="00380C41" w:rsidRPr="00835087" w:rsidSect="00557C5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3BAE" w14:textId="77777777" w:rsidR="00B94298" w:rsidRDefault="00B94298" w:rsidP="00264777">
      <w:pPr>
        <w:spacing w:after="0" w:line="240" w:lineRule="auto"/>
      </w:pPr>
      <w:r>
        <w:separator/>
      </w:r>
    </w:p>
  </w:endnote>
  <w:endnote w:type="continuationSeparator" w:id="0">
    <w:p w14:paraId="5491E9D0" w14:textId="77777777" w:rsidR="00B94298" w:rsidRDefault="00B94298" w:rsidP="0026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ejaVu Sans">
    <w:altName w:val="MV Boli"/>
    <w:charset w:val="00"/>
    <w:family w:val="roman"/>
    <w:pitch w:val="default"/>
  </w:font>
  <w:font w:name="Prospectus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5BC1" w14:textId="77777777" w:rsidR="00005E65" w:rsidRDefault="00005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6C7" w14:textId="550E5D9A" w:rsidR="001E5320" w:rsidRPr="001E5320" w:rsidRDefault="00005E65" w:rsidP="001E5320">
    <w:pPr>
      <w:pStyle w:val="Footer"/>
    </w:pPr>
    <w:r w:rsidRPr="00005E65">
      <w:rPr>
        <w:noProof/>
        <w:sz w:val="16"/>
      </w:rPr>
      <w:t>{00192494-1}</w:t>
    </w:r>
    <w:r w:rsidR="001E532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F9CD" w14:textId="77777777" w:rsidR="00005E65" w:rsidRDefault="00005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9A0E" w14:textId="77777777" w:rsidR="00B94298" w:rsidRDefault="00B94298" w:rsidP="00264777">
      <w:pPr>
        <w:spacing w:after="0" w:line="240" w:lineRule="auto"/>
        <w:rPr>
          <w:noProof/>
        </w:rPr>
      </w:pPr>
      <w:r>
        <w:rPr>
          <w:noProof/>
        </w:rPr>
        <w:separator/>
      </w:r>
    </w:p>
  </w:footnote>
  <w:footnote w:type="continuationSeparator" w:id="0">
    <w:p w14:paraId="00E1BBC4" w14:textId="77777777" w:rsidR="00B94298" w:rsidRDefault="00B94298" w:rsidP="00264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776E" w14:textId="77777777" w:rsidR="00005E65" w:rsidRDefault="00005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32B5" w14:textId="0DFE9674" w:rsidR="00D07DE9" w:rsidRDefault="006B05F3">
    <w:pPr>
      <w:pStyle w:val="Header"/>
    </w:pPr>
    <w:r>
      <w:t xml:space="preserve">Policy Template </w:t>
    </w:r>
    <w:r w:rsidR="00D07DE9">
      <w:t>V. 5-19-2021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D741" w14:textId="77777777" w:rsidR="00005E65" w:rsidRDefault="00005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CB3"/>
    <w:multiLevelType w:val="multilevel"/>
    <w:tmpl w:val="9BCAFBB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0B821EF1"/>
    <w:multiLevelType w:val="multilevel"/>
    <w:tmpl w:val="7400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45909"/>
    <w:multiLevelType w:val="hybridMultilevel"/>
    <w:tmpl w:val="EB50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81AE3"/>
    <w:multiLevelType w:val="multilevel"/>
    <w:tmpl w:val="543CDF2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4C4D79D2"/>
    <w:multiLevelType w:val="hybridMultilevel"/>
    <w:tmpl w:val="76F87A54"/>
    <w:lvl w:ilvl="0" w:tplc="47422E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05911"/>
    <w:multiLevelType w:val="multilevel"/>
    <w:tmpl w:val="52B41B9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54B615E8"/>
    <w:multiLevelType w:val="multilevel"/>
    <w:tmpl w:val="3946B30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15:restartNumberingAfterBreak="0">
    <w:nsid w:val="585907E8"/>
    <w:multiLevelType w:val="hybridMultilevel"/>
    <w:tmpl w:val="BCC45C8A"/>
    <w:lvl w:ilvl="0" w:tplc="1060A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50DAE"/>
    <w:multiLevelType w:val="multilevel"/>
    <w:tmpl w:val="DA60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962508"/>
    <w:multiLevelType w:val="hybridMultilevel"/>
    <w:tmpl w:val="B218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D22F0"/>
    <w:multiLevelType w:val="hybridMultilevel"/>
    <w:tmpl w:val="260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633071">
    <w:abstractNumId w:val="7"/>
  </w:num>
  <w:num w:numId="2" w16cid:durableId="153450296">
    <w:abstractNumId w:val="1"/>
  </w:num>
  <w:num w:numId="3" w16cid:durableId="1305044727">
    <w:abstractNumId w:val="8"/>
  </w:num>
  <w:num w:numId="4" w16cid:durableId="1787460251">
    <w:abstractNumId w:val="6"/>
  </w:num>
  <w:num w:numId="5" w16cid:durableId="211770681">
    <w:abstractNumId w:val="5"/>
  </w:num>
  <w:num w:numId="6" w16cid:durableId="1800879279">
    <w:abstractNumId w:val="3"/>
  </w:num>
  <w:num w:numId="7" w16cid:durableId="699015167">
    <w:abstractNumId w:val="0"/>
  </w:num>
  <w:num w:numId="8" w16cid:durableId="1714034737">
    <w:abstractNumId w:val="9"/>
  </w:num>
  <w:num w:numId="9" w16cid:durableId="1953779368">
    <w:abstractNumId w:val="4"/>
  </w:num>
  <w:num w:numId="10" w16cid:durableId="262689510">
    <w:abstractNumId w:val="10"/>
  </w:num>
  <w:num w:numId="11" w16cid:durableId="129193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dStampTxt" w:val="00192494-1"/>
  </w:docVars>
  <w:rsids>
    <w:rsidRoot w:val="00BE564C"/>
    <w:rsid w:val="000052E1"/>
    <w:rsid w:val="00005E65"/>
    <w:rsid w:val="0004575F"/>
    <w:rsid w:val="00053A2B"/>
    <w:rsid w:val="00070444"/>
    <w:rsid w:val="000C15B5"/>
    <w:rsid w:val="000D52BC"/>
    <w:rsid w:val="000D7C1E"/>
    <w:rsid w:val="000F2446"/>
    <w:rsid w:val="000F2F8D"/>
    <w:rsid w:val="000F44C6"/>
    <w:rsid w:val="00114B1F"/>
    <w:rsid w:val="00115D8F"/>
    <w:rsid w:val="00125782"/>
    <w:rsid w:val="001430A9"/>
    <w:rsid w:val="0016600C"/>
    <w:rsid w:val="00193DFD"/>
    <w:rsid w:val="001A4CEC"/>
    <w:rsid w:val="001E3782"/>
    <w:rsid w:val="001E5320"/>
    <w:rsid w:val="00222FA4"/>
    <w:rsid w:val="00240F27"/>
    <w:rsid w:val="002439F1"/>
    <w:rsid w:val="0024457B"/>
    <w:rsid w:val="00256498"/>
    <w:rsid w:val="00262120"/>
    <w:rsid w:val="00264777"/>
    <w:rsid w:val="00270B54"/>
    <w:rsid w:val="00282DD9"/>
    <w:rsid w:val="002A2CD1"/>
    <w:rsid w:val="002B2B16"/>
    <w:rsid w:val="002C048D"/>
    <w:rsid w:val="002E0A06"/>
    <w:rsid w:val="002E436B"/>
    <w:rsid w:val="00300459"/>
    <w:rsid w:val="00306542"/>
    <w:rsid w:val="0031205A"/>
    <w:rsid w:val="00345F29"/>
    <w:rsid w:val="00352DCC"/>
    <w:rsid w:val="0036702E"/>
    <w:rsid w:val="00380C41"/>
    <w:rsid w:val="003A608F"/>
    <w:rsid w:val="003A6E78"/>
    <w:rsid w:val="003B2C63"/>
    <w:rsid w:val="003C144D"/>
    <w:rsid w:val="003C46F4"/>
    <w:rsid w:val="00401714"/>
    <w:rsid w:val="004141AD"/>
    <w:rsid w:val="00417BD2"/>
    <w:rsid w:val="004216B0"/>
    <w:rsid w:val="00421EE5"/>
    <w:rsid w:val="004309CC"/>
    <w:rsid w:val="00445DFA"/>
    <w:rsid w:val="00462834"/>
    <w:rsid w:val="00462C7A"/>
    <w:rsid w:val="004745E0"/>
    <w:rsid w:val="00474B53"/>
    <w:rsid w:val="00491289"/>
    <w:rsid w:val="004B4C59"/>
    <w:rsid w:val="004B50A4"/>
    <w:rsid w:val="004D1CE0"/>
    <w:rsid w:val="004F079A"/>
    <w:rsid w:val="004F1FE3"/>
    <w:rsid w:val="004F4CB7"/>
    <w:rsid w:val="00520793"/>
    <w:rsid w:val="00530DEE"/>
    <w:rsid w:val="00557C58"/>
    <w:rsid w:val="00566716"/>
    <w:rsid w:val="005750F6"/>
    <w:rsid w:val="00585EB5"/>
    <w:rsid w:val="00593F71"/>
    <w:rsid w:val="005A5E65"/>
    <w:rsid w:val="005B4B2D"/>
    <w:rsid w:val="005B6DAB"/>
    <w:rsid w:val="005D4DEC"/>
    <w:rsid w:val="005D7CD0"/>
    <w:rsid w:val="005E2209"/>
    <w:rsid w:val="006044F0"/>
    <w:rsid w:val="006154E9"/>
    <w:rsid w:val="006218F6"/>
    <w:rsid w:val="00646A0A"/>
    <w:rsid w:val="0067490E"/>
    <w:rsid w:val="00674B66"/>
    <w:rsid w:val="006A69A2"/>
    <w:rsid w:val="006B05F3"/>
    <w:rsid w:val="006D0C71"/>
    <w:rsid w:val="006D669E"/>
    <w:rsid w:val="006E5FDF"/>
    <w:rsid w:val="0072664A"/>
    <w:rsid w:val="00774A2F"/>
    <w:rsid w:val="007760D6"/>
    <w:rsid w:val="00784E17"/>
    <w:rsid w:val="007922BE"/>
    <w:rsid w:val="00797031"/>
    <w:rsid w:val="007B7E80"/>
    <w:rsid w:val="007D26A2"/>
    <w:rsid w:val="007F1B4F"/>
    <w:rsid w:val="007F2ECB"/>
    <w:rsid w:val="008012CD"/>
    <w:rsid w:val="008019D7"/>
    <w:rsid w:val="0080328C"/>
    <w:rsid w:val="00807B83"/>
    <w:rsid w:val="0082058B"/>
    <w:rsid w:val="008249F8"/>
    <w:rsid w:val="00835087"/>
    <w:rsid w:val="00853D4A"/>
    <w:rsid w:val="008542B1"/>
    <w:rsid w:val="00854595"/>
    <w:rsid w:val="008611B3"/>
    <w:rsid w:val="00871FBB"/>
    <w:rsid w:val="008734A2"/>
    <w:rsid w:val="00873AF6"/>
    <w:rsid w:val="0087601D"/>
    <w:rsid w:val="00883067"/>
    <w:rsid w:val="008A3E1C"/>
    <w:rsid w:val="008A4A8E"/>
    <w:rsid w:val="008D790E"/>
    <w:rsid w:val="008E3215"/>
    <w:rsid w:val="008F33B4"/>
    <w:rsid w:val="00901134"/>
    <w:rsid w:val="00935110"/>
    <w:rsid w:val="00941D4D"/>
    <w:rsid w:val="00946A75"/>
    <w:rsid w:val="00953452"/>
    <w:rsid w:val="00973152"/>
    <w:rsid w:val="00985C7B"/>
    <w:rsid w:val="009A5334"/>
    <w:rsid w:val="009D0C31"/>
    <w:rsid w:val="009D333F"/>
    <w:rsid w:val="009F715D"/>
    <w:rsid w:val="00A02DD7"/>
    <w:rsid w:val="00A1188A"/>
    <w:rsid w:val="00A14214"/>
    <w:rsid w:val="00A20D22"/>
    <w:rsid w:val="00A36A03"/>
    <w:rsid w:val="00A461F4"/>
    <w:rsid w:val="00A505B3"/>
    <w:rsid w:val="00A55321"/>
    <w:rsid w:val="00A71B75"/>
    <w:rsid w:val="00A7360C"/>
    <w:rsid w:val="00A74603"/>
    <w:rsid w:val="00A913C3"/>
    <w:rsid w:val="00AD4A8A"/>
    <w:rsid w:val="00AD70E5"/>
    <w:rsid w:val="00B06675"/>
    <w:rsid w:val="00B0764C"/>
    <w:rsid w:val="00B24468"/>
    <w:rsid w:val="00B32A08"/>
    <w:rsid w:val="00B51301"/>
    <w:rsid w:val="00B53999"/>
    <w:rsid w:val="00B57734"/>
    <w:rsid w:val="00B67483"/>
    <w:rsid w:val="00B83243"/>
    <w:rsid w:val="00B94298"/>
    <w:rsid w:val="00B97EEA"/>
    <w:rsid w:val="00BB1245"/>
    <w:rsid w:val="00BD1252"/>
    <w:rsid w:val="00BE4DA7"/>
    <w:rsid w:val="00BE564C"/>
    <w:rsid w:val="00BF28EC"/>
    <w:rsid w:val="00BF7C2C"/>
    <w:rsid w:val="00C13D69"/>
    <w:rsid w:val="00C20D7C"/>
    <w:rsid w:val="00C23C10"/>
    <w:rsid w:val="00C313BC"/>
    <w:rsid w:val="00C31A94"/>
    <w:rsid w:val="00C374FE"/>
    <w:rsid w:val="00C75EE4"/>
    <w:rsid w:val="00CD6F91"/>
    <w:rsid w:val="00CD7F7C"/>
    <w:rsid w:val="00CF2411"/>
    <w:rsid w:val="00CF3698"/>
    <w:rsid w:val="00D031D5"/>
    <w:rsid w:val="00D07DE9"/>
    <w:rsid w:val="00D132DE"/>
    <w:rsid w:val="00D228F7"/>
    <w:rsid w:val="00D36ED8"/>
    <w:rsid w:val="00D56207"/>
    <w:rsid w:val="00D627DC"/>
    <w:rsid w:val="00D85EB0"/>
    <w:rsid w:val="00D93EEE"/>
    <w:rsid w:val="00DB2C4D"/>
    <w:rsid w:val="00DC2341"/>
    <w:rsid w:val="00DC40E0"/>
    <w:rsid w:val="00DD3825"/>
    <w:rsid w:val="00DF72C8"/>
    <w:rsid w:val="00E0686B"/>
    <w:rsid w:val="00E06BC4"/>
    <w:rsid w:val="00E076EB"/>
    <w:rsid w:val="00E07776"/>
    <w:rsid w:val="00E170EF"/>
    <w:rsid w:val="00E277D9"/>
    <w:rsid w:val="00E41922"/>
    <w:rsid w:val="00E770BB"/>
    <w:rsid w:val="00E82446"/>
    <w:rsid w:val="00E8537F"/>
    <w:rsid w:val="00EC4E93"/>
    <w:rsid w:val="00ED45DA"/>
    <w:rsid w:val="00F037B9"/>
    <w:rsid w:val="00F05474"/>
    <w:rsid w:val="00F53078"/>
    <w:rsid w:val="00F57F1D"/>
    <w:rsid w:val="00F62DD8"/>
    <w:rsid w:val="00F757CA"/>
    <w:rsid w:val="00F96F61"/>
    <w:rsid w:val="00FA06BD"/>
    <w:rsid w:val="00FB38D9"/>
    <w:rsid w:val="00FC4689"/>
    <w:rsid w:val="00FC7795"/>
    <w:rsid w:val="00FC7E89"/>
    <w:rsid w:val="00FC7F38"/>
    <w:rsid w:val="00FD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E88C7"/>
  <w15:docId w15:val="{A591D3A2-03B5-4960-9779-672D857B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64C"/>
    <w:rPr>
      <w:rFonts w:ascii="Tahoma" w:hAnsi="Tahoma" w:cs="Tahoma"/>
      <w:sz w:val="16"/>
      <w:szCs w:val="16"/>
    </w:rPr>
  </w:style>
  <w:style w:type="paragraph" w:styleId="Header">
    <w:name w:val="header"/>
    <w:basedOn w:val="Normal"/>
    <w:link w:val="HeaderChar"/>
    <w:uiPriority w:val="99"/>
    <w:unhideWhenUsed/>
    <w:rsid w:val="00264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777"/>
  </w:style>
  <w:style w:type="paragraph" w:styleId="Footer">
    <w:name w:val="footer"/>
    <w:basedOn w:val="Normal"/>
    <w:link w:val="FooterChar"/>
    <w:uiPriority w:val="99"/>
    <w:unhideWhenUsed/>
    <w:rsid w:val="00264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777"/>
  </w:style>
  <w:style w:type="character" w:styleId="CommentReference">
    <w:name w:val="annotation reference"/>
    <w:basedOn w:val="DefaultParagraphFont"/>
    <w:uiPriority w:val="99"/>
    <w:semiHidden/>
    <w:unhideWhenUsed/>
    <w:rsid w:val="00A71B75"/>
    <w:rPr>
      <w:sz w:val="16"/>
      <w:szCs w:val="16"/>
    </w:rPr>
  </w:style>
  <w:style w:type="paragraph" w:styleId="CommentText">
    <w:name w:val="annotation text"/>
    <w:basedOn w:val="Normal"/>
    <w:link w:val="CommentTextChar"/>
    <w:uiPriority w:val="99"/>
    <w:unhideWhenUsed/>
    <w:rsid w:val="00A71B75"/>
    <w:pPr>
      <w:spacing w:line="240" w:lineRule="auto"/>
    </w:pPr>
    <w:rPr>
      <w:sz w:val="20"/>
      <w:szCs w:val="20"/>
    </w:rPr>
  </w:style>
  <w:style w:type="character" w:customStyle="1" w:styleId="CommentTextChar">
    <w:name w:val="Comment Text Char"/>
    <w:basedOn w:val="DefaultParagraphFont"/>
    <w:link w:val="CommentText"/>
    <w:uiPriority w:val="99"/>
    <w:rsid w:val="00A71B75"/>
    <w:rPr>
      <w:sz w:val="20"/>
      <w:szCs w:val="20"/>
    </w:rPr>
  </w:style>
  <w:style w:type="paragraph" w:styleId="CommentSubject">
    <w:name w:val="annotation subject"/>
    <w:basedOn w:val="CommentText"/>
    <w:next w:val="CommentText"/>
    <w:link w:val="CommentSubjectChar"/>
    <w:uiPriority w:val="99"/>
    <w:semiHidden/>
    <w:unhideWhenUsed/>
    <w:rsid w:val="00A71B75"/>
    <w:rPr>
      <w:b/>
      <w:bCs/>
    </w:rPr>
  </w:style>
  <w:style w:type="character" w:customStyle="1" w:styleId="CommentSubjectChar">
    <w:name w:val="Comment Subject Char"/>
    <w:basedOn w:val="CommentTextChar"/>
    <w:link w:val="CommentSubject"/>
    <w:uiPriority w:val="99"/>
    <w:semiHidden/>
    <w:rsid w:val="00A71B75"/>
    <w:rPr>
      <w:b/>
      <w:bCs/>
      <w:sz w:val="20"/>
      <w:szCs w:val="20"/>
    </w:rPr>
  </w:style>
  <w:style w:type="paragraph" w:styleId="ListParagraph">
    <w:name w:val="List Paragraph"/>
    <w:basedOn w:val="Normal"/>
    <w:uiPriority w:val="34"/>
    <w:qFormat/>
    <w:rsid w:val="00D07DE9"/>
    <w:pPr>
      <w:ind w:left="720"/>
      <w:contextualSpacing/>
    </w:pPr>
  </w:style>
  <w:style w:type="paragraph" w:styleId="NormalWeb">
    <w:name w:val="Normal (Web)"/>
    <w:basedOn w:val="Normal"/>
    <w:uiPriority w:val="99"/>
    <w:unhideWhenUsed/>
    <w:rsid w:val="00F96F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6F61"/>
    <w:rPr>
      <w:color w:val="0000FF"/>
      <w:u w:val="single"/>
    </w:rPr>
  </w:style>
  <w:style w:type="paragraph" w:styleId="BodyText">
    <w:name w:val="Body Text"/>
    <w:basedOn w:val="Normal"/>
    <w:link w:val="BodyTextChar"/>
    <w:semiHidden/>
    <w:unhideWhenUsed/>
    <w:rsid w:val="00F96F61"/>
    <w:pPr>
      <w:widowControl w:val="0"/>
      <w:spacing w:after="283" w:line="240" w:lineRule="auto"/>
    </w:pPr>
    <w:rPr>
      <w:rFonts w:ascii="Liberation Serif" w:eastAsia="DejaVu Sans" w:hAnsi="Liberation Serif" w:cs="DejaVu Sans"/>
      <w:sz w:val="24"/>
      <w:szCs w:val="24"/>
      <w:lang w:eastAsia="zh-CN" w:bidi="hi-IN"/>
    </w:rPr>
  </w:style>
  <w:style w:type="character" w:customStyle="1" w:styleId="BodyTextChar">
    <w:name w:val="Body Text Char"/>
    <w:basedOn w:val="DefaultParagraphFont"/>
    <w:link w:val="BodyText"/>
    <w:semiHidden/>
    <w:rsid w:val="00F96F61"/>
    <w:rPr>
      <w:rFonts w:ascii="Liberation Serif" w:eastAsia="DejaVu Sans" w:hAnsi="Liberation Serif" w:cs="DejaVu Sans"/>
      <w:sz w:val="24"/>
      <w:szCs w:val="24"/>
      <w:lang w:eastAsia="zh-CN" w:bidi="hi-IN"/>
    </w:rPr>
  </w:style>
  <w:style w:type="character" w:styleId="UnresolvedMention">
    <w:name w:val="Unresolved Mention"/>
    <w:basedOn w:val="DefaultParagraphFont"/>
    <w:uiPriority w:val="99"/>
    <w:semiHidden/>
    <w:unhideWhenUsed/>
    <w:rsid w:val="006E5FDF"/>
    <w:rPr>
      <w:color w:val="605E5C"/>
      <w:shd w:val="clear" w:color="auto" w:fill="E1DFDD"/>
    </w:rPr>
  </w:style>
  <w:style w:type="paragraph" w:styleId="Revision">
    <w:name w:val="Revision"/>
    <w:hidden/>
    <w:uiPriority w:val="99"/>
    <w:semiHidden/>
    <w:rsid w:val="00E82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3108">
      <w:bodyDiv w:val="1"/>
      <w:marLeft w:val="0"/>
      <w:marRight w:val="0"/>
      <w:marTop w:val="0"/>
      <w:marBottom w:val="0"/>
      <w:divBdr>
        <w:top w:val="none" w:sz="0" w:space="0" w:color="auto"/>
        <w:left w:val="none" w:sz="0" w:space="0" w:color="auto"/>
        <w:bottom w:val="none" w:sz="0" w:space="0" w:color="auto"/>
        <w:right w:val="none" w:sz="0" w:space="0" w:color="auto"/>
      </w:divBdr>
    </w:div>
    <w:div w:id="259677148">
      <w:bodyDiv w:val="1"/>
      <w:marLeft w:val="0"/>
      <w:marRight w:val="0"/>
      <w:marTop w:val="0"/>
      <w:marBottom w:val="0"/>
      <w:divBdr>
        <w:top w:val="none" w:sz="0" w:space="0" w:color="auto"/>
        <w:left w:val="none" w:sz="0" w:space="0" w:color="auto"/>
        <w:bottom w:val="none" w:sz="0" w:space="0" w:color="auto"/>
        <w:right w:val="none" w:sz="0" w:space="0" w:color="auto"/>
      </w:divBdr>
    </w:div>
    <w:div w:id="381708989">
      <w:bodyDiv w:val="1"/>
      <w:marLeft w:val="0"/>
      <w:marRight w:val="0"/>
      <w:marTop w:val="0"/>
      <w:marBottom w:val="0"/>
      <w:divBdr>
        <w:top w:val="none" w:sz="0" w:space="0" w:color="auto"/>
        <w:left w:val="none" w:sz="0" w:space="0" w:color="auto"/>
        <w:bottom w:val="none" w:sz="0" w:space="0" w:color="auto"/>
        <w:right w:val="none" w:sz="0" w:space="0" w:color="auto"/>
      </w:divBdr>
    </w:div>
    <w:div w:id="405150960">
      <w:bodyDiv w:val="1"/>
      <w:marLeft w:val="0"/>
      <w:marRight w:val="0"/>
      <w:marTop w:val="0"/>
      <w:marBottom w:val="0"/>
      <w:divBdr>
        <w:top w:val="none" w:sz="0" w:space="0" w:color="auto"/>
        <w:left w:val="none" w:sz="0" w:space="0" w:color="auto"/>
        <w:bottom w:val="none" w:sz="0" w:space="0" w:color="auto"/>
        <w:right w:val="none" w:sz="0" w:space="0" w:color="auto"/>
      </w:divBdr>
    </w:div>
    <w:div w:id="474445364">
      <w:bodyDiv w:val="1"/>
      <w:marLeft w:val="0"/>
      <w:marRight w:val="0"/>
      <w:marTop w:val="0"/>
      <w:marBottom w:val="0"/>
      <w:divBdr>
        <w:top w:val="none" w:sz="0" w:space="0" w:color="auto"/>
        <w:left w:val="none" w:sz="0" w:space="0" w:color="auto"/>
        <w:bottom w:val="none" w:sz="0" w:space="0" w:color="auto"/>
        <w:right w:val="none" w:sz="0" w:space="0" w:color="auto"/>
      </w:divBdr>
    </w:div>
    <w:div w:id="508329715">
      <w:bodyDiv w:val="1"/>
      <w:marLeft w:val="0"/>
      <w:marRight w:val="0"/>
      <w:marTop w:val="0"/>
      <w:marBottom w:val="0"/>
      <w:divBdr>
        <w:top w:val="none" w:sz="0" w:space="0" w:color="auto"/>
        <w:left w:val="none" w:sz="0" w:space="0" w:color="auto"/>
        <w:bottom w:val="none" w:sz="0" w:space="0" w:color="auto"/>
        <w:right w:val="none" w:sz="0" w:space="0" w:color="auto"/>
      </w:divBdr>
    </w:div>
    <w:div w:id="560751226">
      <w:bodyDiv w:val="1"/>
      <w:marLeft w:val="0"/>
      <w:marRight w:val="0"/>
      <w:marTop w:val="0"/>
      <w:marBottom w:val="0"/>
      <w:divBdr>
        <w:top w:val="none" w:sz="0" w:space="0" w:color="auto"/>
        <w:left w:val="none" w:sz="0" w:space="0" w:color="auto"/>
        <w:bottom w:val="none" w:sz="0" w:space="0" w:color="auto"/>
        <w:right w:val="none" w:sz="0" w:space="0" w:color="auto"/>
      </w:divBdr>
    </w:div>
    <w:div w:id="634259077">
      <w:bodyDiv w:val="1"/>
      <w:marLeft w:val="0"/>
      <w:marRight w:val="0"/>
      <w:marTop w:val="0"/>
      <w:marBottom w:val="0"/>
      <w:divBdr>
        <w:top w:val="none" w:sz="0" w:space="0" w:color="auto"/>
        <w:left w:val="none" w:sz="0" w:space="0" w:color="auto"/>
        <w:bottom w:val="none" w:sz="0" w:space="0" w:color="auto"/>
        <w:right w:val="none" w:sz="0" w:space="0" w:color="auto"/>
      </w:divBdr>
    </w:div>
    <w:div w:id="647592532">
      <w:bodyDiv w:val="1"/>
      <w:marLeft w:val="0"/>
      <w:marRight w:val="0"/>
      <w:marTop w:val="0"/>
      <w:marBottom w:val="0"/>
      <w:divBdr>
        <w:top w:val="none" w:sz="0" w:space="0" w:color="auto"/>
        <w:left w:val="none" w:sz="0" w:space="0" w:color="auto"/>
        <w:bottom w:val="none" w:sz="0" w:space="0" w:color="auto"/>
        <w:right w:val="none" w:sz="0" w:space="0" w:color="auto"/>
      </w:divBdr>
    </w:div>
    <w:div w:id="654650680">
      <w:bodyDiv w:val="1"/>
      <w:marLeft w:val="0"/>
      <w:marRight w:val="0"/>
      <w:marTop w:val="0"/>
      <w:marBottom w:val="0"/>
      <w:divBdr>
        <w:top w:val="none" w:sz="0" w:space="0" w:color="auto"/>
        <w:left w:val="none" w:sz="0" w:space="0" w:color="auto"/>
        <w:bottom w:val="none" w:sz="0" w:space="0" w:color="auto"/>
        <w:right w:val="none" w:sz="0" w:space="0" w:color="auto"/>
      </w:divBdr>
    </w:div>
    <w:div w:id="850460839">
      <w:bodyDiv w:val="1"/>
      <w:marLeft w:val="0"/>
      <w:marRight w:val="0"/>
      <w:marTop w:val="0"/>
      <w:marBottom w:val="0"/>
      <w:divBdr>
        <w:top w:val="none" w:sz="0" w:space="0" w:color="auto"/>
        <w:left w:val="none" w:sz="0" w:space="0" w:color="auto"/>
        <w:bottom w:val="none" w:sz="0" w:space="0" w:color="auto"/>
        <w:right w:val="none" w:sz="0" w:space="0" w:color="auto"/>
      </w:divBdr>
    </w:div>
    <w:div w:id="1164708805">
      <w:bodyDiv w:val="1"/>
      <w:marLeft w:val="0"/>
      <w:marRight w:val="0"/>
      <w:marTop w:val="0"/>
      <w:marBottom w:val="0"/>
      <w:divBdr>
        <w:top w:val="none" w:sz="0" w:space="0" w:color="auto"/>
        <w:left w:val="none" w:sz="0" w:space="0" w:color="auto"/>
        <w:bottom w:val="none" w:sz="0" w:space="0" w:color="auto"/>
        <w:right w:val="none" w:sz="0" w:space="0" w:color="auto"/>
      </w:divBdr>
    </w:div>
    <w:div w:id="1261528898">
      <w:bodyDiv w:val="1"/>
      <w:marLeft w:val="0"/>
      <w:marRight w:val="0"/>
      <w:marTop w:val="0"/>
      <w:marBottom w:val="0"/>
      <w:divBdr>
        <w:top w:val="none" w:sz="0" w:space="0" w:color="auto"/>
        <w:left w:val="none" w:sz="0" w:space="0" w:color="auto"/>
        <w:bottom w:val="none" w:sz="0" w:space="0" w:color="auto"/>
        <w:right w:val="none" w:sz="0" w:space="0" w:color="auto"/>
      </w:divBdr>
    </w:div>
    <w:div w:id="1276909241">
      <w:bodyDiv w:val="1"/>
      <w:marLeft w:val="0"/>
      <w:marRight w:val="0"/>
      <w:marTop w:val="0"/>
      <w:marBottom w:val="0"/>
      <w:divBdr>
        <w:top w:val="none" w:sz="0" w:space="0" w:color="auto"/>
        <w:left w:val="none" w:sz="0" w:space="0" w:color="auto"/>
        <w:bottom w:val="none" w:sz="0" w:space="0" w:color="auto"/>
        <w:right w:val="none" w:sz="0" w:space="0" w:color="auto"/>
      </w:divBdr>
    </w:div>
    <w:div w:id="1299843899">
      <w:bodyDiv w:val="1"/>
      <w:marLeft w:val="0"/>
      <w:marRight w:val="0"/>
      <w:marTop w:val="0"/>
      <w:marBottom w:val="0"/>
      <w:divBdr>
        <w:top w:val="none" w:sz="0" w:space="0" w:color="auto"/>
        <w:left w:val="none" w:sz="0" w:space="0" w:color="auto"/>
        <w:bottom w:val="none" w:sz="0" w:space="0" w:color="auto"/>
        <w:right w:val="none" w:sz="0" w:space="0" w:color="auto"/>
      </w:divBdr>
    </w:div>
    <w:div w:id="1524125519">
      <w:bodyDiv w:val="1"/>
      <w:marLeft w:val="0"/>
      <w:marRight w:val="0"/>
      <w:marTop w:val="0"/>
      <w:marBottom w:val="0"/>
      <w:divBdr>
        <w:top w:val="none" w:sz="0" w:space="0" w:color="auto"/>
        <w:left w:val="none" w:sz="0" w:space="0" w:color="auto"/>
        <w:bottom w:val="none" w:sz="0" w:space="0" w:color="auto"/>
        <w:right w:val="none" w:sz="0" w:space="0" w:color="auto"/>
      </w:divBdr>
    </w:div>
    <w:div w:id="1536650845">
      <w:bodyDiv w:val="1"/>
      <w:marLeft w:val="0"/>
      <w:marRight w:val="0"/>
      <w:marTop w:val="0"/>
      <w:marBottom w:val="0"/>
      <w:divBdr>
        <w:top w:val="none" w:sz="0" w:space="0" w:color="auto"/>
        <w:left w:val="none" w:sz="0" w:space="0" w:color="auto"/>
        <w:bottom w:val="none" w:sz="0" w:space="0" w:color="auto"/>
        <w:right w:val="none" w:sz="0" w:space="0" w:color="auto"/>
      </w:divBdr>
    </w:div>
    <w:div w:id="1660772193">
      <w:bodyDiv w:val="1"/>
      <w:marLeft w:val="0"/>
      <w:marRight w:val="0"/>
      <w:marTop w:val="0"/>
      <w:marBottom w:val="0"/>
      <w:divBdr>
        <w:top w:val="none" w:sz="0" w:space="0" w:color="auto"/>
        <w:left w:val="none" w:sz="0" w:space="0" w:color="auto"/>
        <w:bottom w:val="none" w:sz="0" w:space="0" w:color="auto"/>
        <w:right w:val="none" w:sz="0" w:space="0" w:color="auto"/>
      </w:divBdr>
    </w:div>
    <w:div w:id="1695233662">
      <w:bodyDiv w:val="1"/>
      <w:marLeft w:val="0"/>
      <w:marRight w:val="0"/>
      <w:marTop w:val="0"/>
      <w:marBottom w:val="0"/>
      <w:divBdr>
        <w:top w:val="none" w:sz="0" w:space="0" w:color="auto"/>
        <w:left w:val="none" w:sz="0" w:space="0" w:color="auto"/>
        <w:bottom w:val="none" w:sz="0" w:space="0" w:color="auto"/>
        <w:right w:val="none" w:sz="0" w:space="0" w:color="auto"/>
      </w:divBdr>
    </w:div>
    <w:div w:id="1832333753">
      <w:bodyDiv w:val="1"/>
      <w:marLeft w:val="0"/>
      <w:marRight w:val="0"/>
      <w:marTop w:val="0"/>
      <w:marBottom w:val="0"/>
      <w:divBdr>
        <w:top w:val="none" w:sz="0" w:space="0" w:color="auto"/>
        <w:left w:val="none" w:sz="0" w:space="0" w:color="auto"/>
        <w:bottom w:val="none" w:sz="0" w:space="0" w:color="auto"/>
        <w:right w:val="none" w:sz="0" w:space="0" w:color="auto"/>
      </w:divBdr>
    </w:div>
    <w:div w:id="1835299078">
      <w:bodyDiv w:val="1"/>
      <w:marLeft w:val="0"/>
      <w:marRight w:val="0"/>
      <w:marTop w:val="0"/>
      <w:marBottom w:val="0"/>
      <w:divBdr>
        <w:top w:val="none" w:sz="0" w:space="0" w:color="auto"/>
        <w:left w:val="none" w:sz="0" w:space="0" w:color="auto"/>
        <w:bottom w:val="none" w:sz="0" w:space="0" w:color="auto"/>
        <w:right w:val="none" w:sz="0" w:space="0" w:color="auto"/>
      </w:divBdr>
    </w:div>
    <w:div w:id="1869292235">
      <w:bodyDiv w:val="1"/>
      <w:marLeft w:val="0"/>
      <w:marRight w:val="0"/>
      <w:marTop w:val="0"/>
      <w:marBottom w:val="0"/>
      <w:divBdr>
        <w:top w:val="none" w:sz="0" w:space="0" w:color="auto"/>
        <w:left w:val="none" w:sz="0" w:space="0" w:color="auto"/>
        <w:bottom w:val="none" w:sz="0" w:space="0" w:color="auto"/>
        <w:right w:val="none" w:sz="0" w:space="0" w:color="auto"/>
      </w:divBdr>
    </w:div>
    <w:div w:id="19781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ntes.doded.mil/FinancialAid/MilitaryTuitionAssistance.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B1C3-451A-4EF8-84D5-322CC301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3490</Characters>
  <Application>Microsoft Office Word</Application>
  <DocSecurity>4</DocSecurity>
  <PresentationFormat/>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00192494-1</dc:subject>
  <dc:creator>Robins, Irma</dc:creator>
  <cp:lastModifiedBy>Watkins, Alison</cp:lastModifiedBy>
  <cp:revision>2</cp:revision>
  <cp:lastPrinted>2022-09-27T18:10:00Z</cp:lastPrinted>
  <dcterms:created xsi:type="dcterms:W3CDTF">2023-01-24T21:16:00Z</dcterms:created>
  <dcterms:modified xsi:type="dcterms:W3CDTF">2023-01-24T21:16:00Z</dcterms:modified>
</cp:coreProperties>
</file>